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1D571" w14:textId="37EDEE91" w:rsidR="004F448E" w:rsidRPr="00834966" w:rsidRDefault="009F6D7E" w:rsidP="00834966">
      <w:pPr>
        <w:spacing w:before="10" w:after="10" w:line="240" w:lineRule="auto"/>
        <w:jc w:val="center"/>
        <w:rPr>
          <w:rFonts w:ascii="Arial" w:eastAsia="Times New Roman" w:hAnsi="Arial" w:cs="Arial"/>
          <w:lang w:val="es-CO"/>
        </w:rPr>
      </w:pPr>
      <w:r w:rsidRPr="00834966">
        <w:rPr>
          <w:rFonts w:ascii="Arial" w:hAnsi="Arial" w:cs="Arial"/>
          <w:noProof/>
          <w:lang w:val="es-ES" w:eastAsia="es-ES"/>
        </w:rPr>
        <mc:AlternateContent>
          <mc:Choice Requires="wpg">
            <w:drawing>
              <wp:anchor distT="0" distB="0" distL="114300" distR="114300" simplePos="0" relativeHeight="251658240" behindDoc="1" locked="0" layoutInCell="1" allowOverlap="1" wp14:anchorId="7A5C74A6" wp14:editId="47F3F54C">
                <wp:simplePos x="0" y="0"/>
                <wp:positionH relativeFrom="page">
                  <wp:posOffset>1225550</wp:posOffset>
                </wp:positionH>
                <wp:positionV relativeFrom="page">
                  <wp:posOffset>12065</wp:posOffset>
                </wp:positionV>
                <wp:extent cx="4613275" cy="1270"/>
                <wp:effectExtent l="6350" t="0" r="15875" b="1206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3275" cy="1270"/>
                          <a:chOff x="1930" y="19"/>
                          <a:chExt cx="7265" cy="2"/>
                        </a:xfrm>
                      </wpg:grpSpPr>
                      <wps:wsp>
                        <wps:cNvPr id="2" name="Freeform 23"/>
                        <wps:cNvSpPr>
                          <a:spLocks/>
                        </wps:cNvSpPr>
                        <wps:spPr bwMode="auto">
                          <a:xfrm>
                            <a:off x="1930" y="19"/>
                            <a:ext cx="7265" cy="0"/>
                          </a:xfrm>
                          <a:custGeom>
                            <a:avLst/>
                            <a:gdLst>
                              <a:gd name="T0" fmla="*/ 0 w 7265"/>
                              <a:gd name="T1" fmla="*/ 0 h 2"/>
                              <a:gd name="T2" fmla="*/ 7265 w 7265"/>
                              <a:gd name="T3" fmla="*/ 0 h 2"/>
                              <a:gd name="T4" fmla="*/ 0 60000 65536"/>
                              <a:gd name="T5" fmla="*/ 0 60000 65536"/>
                            </a:gdLst>
                            <a:ahLst/>
                            <a:cxnLst>
                              <a:cxn ang="T4">
                                <a:pos x="T0" y="T1"/>
                              </a:cxn>
                              <a:cxn ang="T5">
                                <a:pos x="T2" y="T3"/>
                              </a:cxn>
                            </a:cxnLst>
                            <a:rect l="0" t="0" r="r" b="b"/>
                            <a:pathLst>
                              <a:path w="7265" h="2">
                                <a:moveTo>
                                  <a:pt x="0" y="0"/>
                                </a:moveTo>
                                <a:lnTo>
                                  <a:pt x="7265" y="0"/>
                                </a:lnTo>
                              </a:path>
                            </a:pathLst>
                          </a:custGeom>
                          <a:noFill/>
                          <a:ln w="6006">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2" o:spid="_x0000_s1026" style="position:absolute;margin-left:96.5pt;margin-top:.95pt;width:363.25pt;height:.1pt;z-index:-251658240;mso-position-horizontal-relative:page;mso-position-vertical-relative:page" coordorigin="1930,19" coordsize="726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">
                <v:shape id="Freeform 23" o:spid="_x0000_s1027" style="position:absolute;left:1930;top:19;width:7265;height:0;visibility:visible;mso-wrap-style:square;v-text-anchor:top" coordsize="726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IxG5vgAA&#10;ANoAAAAPAAAAZHJzL2Rvd25yZXYueG1sRI9Bq8IwEITvD/wPYQVvz9QeRKtRRFE8ahW8Ls3aFJtN&#10;aaLWf28EweMwM98w82Vna/Gg1leOFYyGCQjiwumKSwXn0/Z/AsIHZI21Y1LwIg/LRe9vjpl2Tz7S&#10;Iw+liBD2GSowITSZlL4wZNEPXUMcvatrLYYo21LqFp8RbmuZJslYWqw4LhhsaG2ouOV3qyAv6/vu&#10;kE6COTs+7qcNVpfNWKlBv1vNQATqwi/8be+1ghQ+V+INkIs3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SMRub4AAADaAAAADwAAAAAAAAAAAAAAAACXAgAAZHJzL2Rvd25yZXYu&#10;eG1sUEsFBgAAAAAEAAQA9QAAAIIDAAAAAA==&#10;" path="m0,0l7265,0e" filled="f" strokecolor="#d4d4d4" strokeweight="6006emu">
                  <v:path arrowok="t" o:connecttype="custom" o:connectlocs="0,0;7265,0" o:connectangles="0,0"/>
                </v:shape>
                <w10:wrap anchorx="page" anchory="page"/>
              </v:group>
            </w:pict>
          </mc:Fallback>
        </mc:AlternateContent>
      </w:r>
      <w:r w:rsidR="001760EC" w:rsidRPr="00834966">
        <w:rPr>
          <w:rFonts w:ascii="Arial" w:eastAsia="Arial" w:hAnsi="Arial" w:cs="Arial"/>
          <w:b/>
          <w:bCs/>
          <w:color w:val="080A0A"/>
          <w:position w:val="-1"/>
          <w:lang w:val="es-CO"/>
        </w:rPr>
        <w:t>RESOLUCIÓN</w:t>
      </w:r>
      <w:r w:rsidR="00C96B0C" w:rsidRPr="00C96B0C">
        <w:rPr>
          <w:rStyle w:val="Refdenotaalpie"/>
          <w:rFonts w:ascii="Arial" w:eastAsia="Arial" w:hAnsi="Arial" w:cs="Arial"/>
          <w:b/>
          <w:bCs/>
          <w:color w:val="080A0A"/>
          <w:position w:val="-1"/>
          <w:sz w:val="28"/>
          <w:lang w:val="es-CO"/>
        </w:rPr>
        <w:footnoteReference w:id="1"/>
      </w:r>
      <w:r w:rsidR="001760EC" w:rsidRPr="00834966">
        <w:rPr>
          <w:rFonts w:ascii="Arial" w:eastAsia="Arial" w:hAnsi="Arial" w:cs="Arial"/>
          <w:b/>
          <w:bCs/>
          <w:color w:val="080A0A"/>
          <w:spacing w:val="56"/>
          <w:position w:val="-1"/>
          <w:lang w:val="es-CO"/>
        </w:rPr>
        <w:t xml:space="preserve"> </w:t>
      </w:r>
      <w:r w:rsidR="001760EC" w:rsidRPr="00834966">
        <w:rPr>
          <w:rFonts w:ascii="Arial" w:eastAsia="Arial" w:hAnsi="Arial" w:cs="Arial"/>
          <w:b/>
          <w:bCs/>
          <w:color w:val="080A0A"/>
          <w:position w:val="-1"/>
          <w:lang w:val="es-CO"/>
        </w:rPr>
        <w:t>N</w:t>
      </w:r>
      <w:r w:rsidR="001760EC" w:rsidRPr="00834966">
        <w:rPr>
          <w:rFonts w:ascii="Arial" w:eastAsia="Arial" w:hAnsi="Arial" w:cs="Arial"/>
          <w:b/>
          <w:bCs/>
          <w:color w:val="080A0A"/>
          <w:spacing w:val="3"/>
          <w:position w:val="-1"/>
          <w:lang w:val="es-CO"/>
        </w:rPr>
        <w:t>o</w:t>
      </w:r>
      <w:r w:rsidR="001760EC" w:rsidRPr="00834966">
        <w:rPr>
          <w:rFonts w:ascii="Arial" w:eastAsia="Arial" w:hAnsi="Arial" w:cs="Arial"/>
          <w:b/>
          <w:bCs/>
          <w:color w:val="5D5D5D"/>
          <w:position w:val="-1"/>
          <w:lang w:val="es-CO"/>
        </w:rPr>
        <w:t>.</w:t>
      </w:r>
      <w:r w:rsidR="00BC5ADE" w:rsidRPr="00834966">
        <w:rPr>
          <w:rFonts w:ascii="Arial" w:eastAsia="Arial" w:hAnsi="Arial" w:cs="Arial"/>
          <w:b/>
          <w:bCs/>
          <w:color w:val="5D5D5D"/>
          <w:position w:val="-1"/>
          <w:lang w:val="es-CO"/>
        </w:rPr>
        <w:t xml:space="preserve"> </w:t>
      </w:r>
    </w:p>
    <w:p w14:paraId="3B260CE5" w14:textId="77777777" w:rsidR="004F448E" w:rsidRPr="00834966" w:rsidRDefault="004F448E" w:rsidP="00834966">
      <w:pPr>
        <w:spacing w:before="10" w:after="10" w:line="240" w:lineRule="auto"/>
        <w:jc w:val="both"/>
        <w:rPr>
          <w:rFonts w:ascii="Arial" w:eastAsia="Arial" w:hAnsi="Arial" w:cs="Arial"/>
          <w:lang w:val="es-CO"/>
        </w:rPr>
      </w:pPr>
    </w:p>
    <w:p w14:paraId="3DC9738D" w14:textId="51FF1044" w:rsidR="00D71C14" w:rsidRPr="00834966" w:rsidRDefault="00D71C14" w:rsidP="00834966">
      <w:p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Por l</w:t>
      </w:r>
      <w:bookmarkStart w:id="0" w:name="_GoBack"/>
      <w:bookmarkEnd w:id="0"/>
      <w:r w:rsidRPr="00834966">
        <w:rPr>
          <w:rFonts w:ascii="Arial" w:eastAsia="Arial" w:hAnsi="Arial" w:cs="Arial"/>
          <w:color w:val="181A1A"/>
          <w:lang w:val="es-CO"/>
        </w:rPr>
        <w:t xml:space="preserve">a cual se aprueba la </w:t>
      </w:r>
      <w:r w:rsidR="0042088E" w:rsidRPr="00834966">
        <w:rPr>
          <w:rFonts w:ascii="Arial" w:eastAsia="Arial" w:hAnsi="Arial" w:cs="Arial"/>
          <w:color w:val="181A1A"/>
          <w:lang w:val="es-CO"/>
        </w:rPr>
        <w:t>c</w:t>
      </w:r>
      <w:r w:rsidRPr="00834966">
        <w:rPr>
          <w:rFonts w:ascii="Arial" w:eastAsia="Arial" w:hAnsi="Arial" w:cs="Arial"/>
          <w:color w:val="181A1A"/>
          <w:lang w:val="es-CO"/>
        </w:rPr>
        <w:t xml:space="preserve">onvocatoria </w:t>
      </w:r>
      <w:r w:rsidR="001B05BE" w:rsidRPr="00834966">
        <w:rPr>
          <w:rFonts w:ascii="Arial" w:eastAsia="Arial" w:hAnsi="Arial" w:cs="Arial"/>
          <w:color w:val="181A1A"/>
          <w:lang w:val="es-CO"/>
        </w:rPr>
        <w:t>i</w:t>
      </w:r>
      <w:r w:rsidRPr="00834966">
        <w:rPr>
          <w:rFonts w:ascii="Arial" w:eastAsia="Arial" w:hAnsi="Arial" w:cs="Arial"/>
          <w:color w:val="181A1A"/>
          <w:lang w:val="es-CO"/>
        </w:rPr>
        <w:t>nterna de</w:t>
      </w:r>
      <w:r w:rsidR="004B4408" w:rsidRPr="00834966">
        <w:rPr>
          <w:rFonts w:ascii="Arial" w:eastAsia="Arial" w:hAnsi="Arial" w:cs="Arial"/>
          <w:color w:val="181A1A"/>
          <w:lang w:val="es-CO"/>
        </w:rPr>
        <w:t xml:space="preserve"> creación-investigación </w:t>
      </w:r>
      <w:r w:rsidRPr="00834966">
        <w:rPr>
          <w:rFonts w:ascii="Arial" w:eastAsia="Arial" w:hAnsi="Arial" w:cs="Arial"/>
          <w:color w:val="181A1A"/>
          <w:lang w:val="es-CO"/>
        </w:rPr>
        <w:t>No. 14-2016  y se establecen las directrices para la presentación, financiación y ejecución de proyectos de creación en la Universidad Jorge Tadeo Lozano.</w:t>
      </w:r>
    </w:p>
    <w:p w14:paraId="7462B133" w14:textId="77777777" w:rsidR="007D04E0" w:rsidRPr="00834966" w:rsidRDefault="007D04E0" w:rsidP="00834966">
      <w:pPr>
        <w:spacing w:before="10" w:after="10" w:line="240" w:lineRule="auto"/>
        <w:jc w:val="both"/>
        <w:rPr>
          <w:rFonts w:ascii="Arial" w:eastAsia="Arial" w:hAnsi="Arial" w:cs="Arial"/>
          <w:color w:val="181A1A"/>
          <w:lang w:val="es-CO"/>
        </w:rPr>
      </w:pPr>
    </w:p>
    <w:p w14:paraId="0934EE96" w14:textId="77777777" w:rsidR="00D71C14" w:rsidRPr="00834966" w:rsidRDefault="00D71C14" w:rsidP="00834966">
      <w:p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La Rectora de la Fundación Universidad de Bogotá Jorge Tadeo Lozano, en uso de sus atribuciones estatutarias y,</w:t>
      </w:r>
    </w:p>
    <w:p w14:paraId="4EB1AA1D" w14:textId="77777777" w:rsidR="00D71C14" w:rsidRPr="00834966" w:rsidRDefault="00D71C14" w:rsidP="00834966">
      <w:pPr>
        <w:spacing w:before="10" w:after="10" w:line="240" w:lineRule="auto"/>
        <w:jc w:val="both"/>
        <w:rPr>
          <w:rFonts w:ascii="Arial" w:eastAsia="Arial" w:hAnsi="Arial" w:cs="Arial"/>
          <w:color w:val="181A1A"/>
          <w:lang w:val="es-CO"/>
        </w:rPr>
      </w:pPr>
    </w:p>
    <w:p w14:paraId="10D7E82A" w14:textId="77777777" w:rsidR="00D71C14" w:rsidRPr="00834966" w:rsidRDefault="00D71C14" w:rsidP="00834966">
      <w:pPr>
        <w:spacing w:before="10" w:after="10" w:line="240" w:lineRule="auto"/>
        <w:jc w:val="center"/>
        <w:rPr>
          <w:rFonts w:ascii="Arial" w:eastAsia="Arial" w:hAnsi="Arial" w:cs="Arial"/>
          <w:b/>
          <w:color w:val="181A1A"/>
          <w:lang w:val="es-CO"/>
        </w:rPr>
      </w:pPr>
      <w:r w:rsidRPr="00834966">
        <w:rPr>
          <w:rFonts w:ascii="Arial" w:eastAsia="Arial" w:hAnsi="Arial" w:cs="Arial"/>
          <w:b/>
          <w:color w:val="181A1A"/>
          <w:lang w:val="es-CO"/>
        </w:rPr>
        <w:t>CONSIDERANDO:</w:t>
      </w:r>
    </w:p>
    <w:p w14:paraId="45F24DA0" w14:textId="77777777" w:rsidR="004B4408" w:rsidRPr="00834966" w:rsidRDefault="004B4408" w:rsidP="00834966">
      <w:pPr>
        <w:spacing w:before="10" w:after="10" w:line="240" w:lineRule="auto"/>
        <w:jc w:val="both"/>
        <w:rPr>
          <w:rFonts w:ascii="Arial" w:eastAsia="Arial" w:hAnsi="Arial" w:cs="Arial"/>
          <w:color w:val="181A1A"/>
          <w:lang w:val="es-CO"/>
        </w:rPr>
      </w:pPr>
    </w:p>
    <w:p w14:paraId="7B98E011" w14:textId="512BD22D" w:rsidR="004B4408" w:rsidRPr="00834966" w:rsidRDefault="00D71C14" w:rsidP="00834966">
      <w:p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Que</w:t>
      </w:r>
      <w:r w:rsidR="00E05236" w:rsidRPr="00834966">
        <w:rPr>
          <w:rFonts w:ascii="Arial" w:eastAsia="Arial" w:hAnsi="Arial" w:cs="Arial"/>
          <w:color w:val="181A1A"/>
          <w:lang w:val="es-CO"/>
        </w:rPr>
        <w:t xml:space="preserve"> l</w:t>
      </w:r>
      <w:r w:rsidR="001760EC" w:rsidRPr="00834966">
        <w:rPr>
          <w:rFonts w:ascii="Arial" w:eastAsia="Arial" w:hAnsi="Arial" w:cs="Arial"/>
          <w:color w:val="181A1A"/>
          <w:lang w:val="es-CO"/>
        </w:rPr>
        <w:t>a presente convocatoria responde a la inclusión, dentro de las convocatorias anuales de la Universidad Jorge Tadeo Lozano</w:t>
      </w:r>
      <w:r w:rsidR="00E83ED7">
        <w:rPr>
          <w:rFonts w:ascii="Arial" w:eastAsia="Arial" w:hAnsi="Arial" w:cs="Arial"/>
          <w:color w:val="181A1A"/>
          <w:lang w:val="es-CO"/>
        </w:rPr>
        <w:t>,</w:t>
      </w:r>
      <w:r w:rsidR="001760EC" w:rsidRPr="00834966">
        <w:rPr>
          <w:rFonts w:ascii="Arial" w:eastAsia="Arial" w:hAnsi="Arial" w:cs="Arial"/>
          <w:color w:val="181A1A"/>
          <w:lang w:val="es-CO"/>
        </w:rPr>
        <w:t xml:space="preserve"> del </w:t>
      </w:r>
      <w:r w:rsidR="005E182C" w:rsidRPr="00834966">
        <w:rPr>
          <w:rFonts w:ascii="Arial" w:eastAsia="Arial" w:hAnsi="Arial" w:cs="Arial"/>
          <w:color w:val="181A1A"/>
          <w:lang w:val="es-CO"/>
        </w:rPr>
        <w:t>campo</w:t>
      </w:r>
      <w:r w:rsidR="001760EC" w:rsidRPr="00834966">
        <w:rPr>
          <w:rFonts w:ascii="Arial" w:eastAsia="Arial" w:hAnsi="Arial" w:cs="Arial"/>
          <w:color w:val="181A1A"/>
          <w:lang w:val="es-CO"/>
        </w:rPr>
        <w:t xml:space="preserve"> de la creación-investigación</w:t>
      </w:r>
      <w:r w:rsidRPr="00834966">
        <w:rPr>
          <w:rFonts w:ascii="Arial" w:eastAsia="Arial" w:hAnsi="Arial" w:cs="Arial"/>
          <w:color w:val="181A1A"/>
          <w:lang w:val="es-CO"/>
        </w:rPr>
        <w:t xml:space="preserve"> </w:t>
      </w:r>
      <w:r w:rsidR="004B4408" w:rsidRPr="00834966">
        <w:rPr>
          <w:rFonts w:ascii="Arial" w:eastAsia="Arial" w:hAnsi="Arial" w:cs="Arial"/>
          <w:color w:val="181A1A"/>
          <w:lang w:val="es-CO"/>
        </w:rPr>
        <w:t xml:space="preserve">de </w:t>
      </w:r>
      <w:r w:rsidRPr="00834966">
        <w:rPr>
          <w:rFonts w:ascii="Arial" w:eastAsia="Arial" w:hAnsi="Arial" w:cs="Arial"/>
          <w:color w:val="181A1A"/>
          <w:lang w:val="es-CO"/>
        </w:rPr>
        <w:t>la Universidad</w:t>
      </w:r>
      <w:r w:rsidR="004B4408" w:rsidRPr="00834966">
        <w:rPr>
          <w:rFonts w:ascii="Arial" w:eastAsia="Arial" w:hAnsi="Arial" w:cs="Arial"/>
          <w:color w:val="181A1A"/>
          <w:lang w:val="es-CO"/>
        </w:rPr>
        <w:t>.</w:t>
      </w:r>
      <w:r w:rsidRPr="00834966">
        <w:rPr>
          <w:rFonts w:ascii="Arial" w:eastAsia="Arial" w:hAnsi="Arial" w:cs="Arial"/>
          <w:color w:val="181A1A"/>
          <w:lang w:val="es-CO"/>
        </w:rPr>
        <w:t xml:space="preserve"> </w:t>
      </w:r>
    </w:p>
    <w:p w14:paraId="32D8F06D" w14:textId="77777777" w:rsidR="004B4408" w:rsidRPr="00834966" w:rsidRDefault="004B4408" w:rsidP="00834966">
      <w:pPr>
        <w:spacing w:before="10" w:after="10" w:line="240" w:lineRule="auto"/>
        <w:jc w:val="both"/>
        <w:rPr>
          <w:rFonts w:ascii="Arial" w:eastAsia="Arial" w:hAnsi="Arial" w:cs="Arial"/>
          <w:color w:val="181A1A"/>
          <w:lang w:val="es-CO"/>
        </w:rPr>
      </w:pPr>
    </w:p>
    <w:p w14:paraId="478C5000" w14:textId="7A7AA393" w:rsidR="00D71C14" w:rsidRPr="00834966" w:rsidRDefault="004B4408" w:rsidP="00834966">
      <w:p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Que la </w:t>
      </w:r>
      <w:r w:rsidR="00D71C14" w:rsidRPr="00834966">
        <w:rPr>
          <w:rFonts w:ascii="Arial" w:eastAsia="Arial" w:hAnsi="Arial" w:cs="Arial"/>
          <w:color w:val="181A1A"/>
          <w:lang w:val="es-CO"/>
        </w:rPr>
        <w:t xml:space="preserve">convocatoria interna de proyectos </w:t>
      </w:r>
      <w:r w:rsidRPr="00834966">
        <w:rPr>
          <w:rFonts w:ascii="Arial" w:eastAsia="Arial" w:hAnsi="Arial" w:cs="Arial"/>
          <w:color w:val="181A1A"/>
          <w:lang w:val="es-CO"/>
        </w:rPr>
        <w:t xml:space="preserve">de creación-investigación </w:t>
      </w:r>
      <w:r w:rsidR="00D71C14" w:rsidRPr="00834966">
        <w:rPr>
          <w:rFonts w:ascii="Arial" w:eastAsia="Arial" w:hAnsi="Arial" w:cs="Arial"/>
          <w:color w:val="181A1A"/>
          <w:lang w:val="es-CO"/>
        </w:rPr>
        <w:t>debe atender las particularidades y los avances que en Colciencias desarrollan las asociaciones de artes, arquitectura</w:t>
      </w:r>
      <w:r w:rsidR="005E182C" w:rsidRPr="00834966">
        <w:rPr>
          <w:rFonts w:ascii="Arial" w:eastAsia="Arial" w:hAnsi="Arial" w:cs="Arial"/>
          <w:color w:val="181A1A"/>
          <w:lang w:val="es-CO"/>
        </w:rPr>
        <w:t xml:space="preserve"> y diseño</w:t>
      </w:r>
      <w:r w:rsidR="00D71C14" w:rsidRPr="00834966">
        <w:rPr>
          <w:rFonts w:ascii="Arial" w:eastAsia="Arial" w:hAnsi="Arial" w:cs="Arial"/>
          <w:color w:val="181A1A"/>
          <w:lang w:val="es-CO"/>
        </w:rPr>
        <w:t>, relativas a la validación de los procesos y productos de creación.</w:t>
      </w:r>
    </w:p>
    <w:p w14:paraId="6CE5F800" w14:textId="77777777" w:rsidR="007D04E0" w:rsidRPr="00834966" w:rsidRDefault="007D04E0" w:rsidP="00834966">
      <w:pPr>
        <w:spacing w:before="10" w:after="10" w:line="240" w:lineRule="auto"/>
        <w:jc w:val="both"/>
        <w:rPr>
          <w:rFonts w:ascii="Arial" w:eastAsia="Arial" w:hAnsi="Arial" w:cs="Arial"/>
          <w:color w:val="181A1A"/>
          <w:lang w:val="es-CO"/>
        </w:rPr>
      </w:pPr>
    </w:p>
    <w:p w14:paraId="4D67F656" w14:textId="27D32248" w:rsidR="00D71C14" w:rsidRPr="00834966" w:rsidRDefault="005E182C" w:rsidP="00834966">
      <w:p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Que los procesos de creación-investigación, al tiempo que establecen diálogos con los procesos investigativo</w:t>
      </w:r>
      <w:r w:rsidR="007D04E0" w:rsidRPr="00834966">
        <w:rPr>
          <w:rFonts w:ascii="Arial" w:eastAsia="Arial" w:hAnsi="Arial" w:cs="Arial"/>
          <w:color w:val="181A1A"/>
          <w:lang w:val="es-CO"/>
        </w:rPr>
        <w:t xml:space="preserve">s de otras disciplinas, </w:t>
      </w:r>
      <w:r w:rsidRPr="00834966">
        <w:rPr>
          <w:rFonts w:ascii="Arial" w:eastAsia="Arial" w:hAnsi="Arial" w:cs="Arial"/>
          <w:color w:val="181A1A"/>
          <w:lang w:val="es-CO"/>
        </w:rPr>
        <w:t>poseen</w:t>
      </w:r>
      <w:r w:rsidR="007D04E0" w:rsidRPr="00834966">
        <w:rPr>
          <w:rFonts w:ascii="Arial" w:eastAsia="Arial" w:hAnsi="Arial" w:cs="Arial"/>
          <w:color w:val="181A1A"/>
          <w:lang w:val="es-CO"/>
        </w:rPr>
        <w:t xml:space="preserve"> características particulares </w:t>
      </w:r>
      <w:r w:rsidRPr="00834966">
        <w:rPr>
          <w:rFonts w:ascii="Arial" w:eastAsia="Arial" w:hAnsi="Arial" w:cs="Arial"/>
          <w:color w:val="181A1A"/>
          <w:lang w:val="es-CO"/>
        </w:rPr>
        <w:t xml:space="preserve">que los diferencian </w:t>
      </w:r>
      <w:r w:rsidR="007D04E0" w:rsidRPr="00834966">
        <w:rPr>
          <w:rFonts w:ascii="Arial" w:eastAsia="Arial" w:hAnsi="Arial" w:cs="Arial"/>
          <w:color w:val="181A1A"/>
          <w:lang w:val="es-CO"/>
        </w:rPr>
        <w:t xml:space="preserve">de las lógicas de la investigación </w:t>
      </w:r>
      <w:r w:rsidRPr="00834966">
        <w:rPr>
          <w:rFonts w:ascii="Arial" w:eastAsia="Arial" w:hAnsi="Arial" w:cs="Arial"/>
          <w:color w:val="181A1A"/>
          <w:lang w:val="es-CO"/>
        </w:rPr>
        <w:t>forma</w:t>
      </w:r>
      <w:r w:rsidR="002C5C27" w:rsidRPr="00834966">
        <w:rPr>
          <w:rFonts w:ascii="Arial" w:eastAsia="Arial" w:hAnsi="Arial" w:cs="Arial"/>
          <w:color w:val="181A1A"/>
          <w:lang w:val="es-CO"/>
        </w:rPr>
        <w:t>l</w:t>
      </w:r>
      <w:r w:rsidR="007D04E0" w:rsidRPr="00834966">
        <w:rPr>
          <w:rFonts w:ascii="Arial" w:eastAsia="Arial" w:hAnsi="Arial" w:cs="Arial"/>
          <w:color w:val="181A1A"/>
          <w:lang w:val="es-CO"/>
        </w:rPr>
        <w:t>.</w:t>
      </w:r>
    </w:p>
    <w:p w14:paraId="28620F18" w14:textId="77777777" w:rsidR="004B4408" w:rsidRPr="00834966" w:rsidRDefault="004B4408" w:rsidP="00834966">
      <w:pPr>
        <w:spacing w:before="10" w:after="10" w:line="240" w:lineRule="auto"/>
        <w:jc w:val="both"/>
        <w:rPr>
          <w:rFonts w:ascii="Arial" w:eastAsia="Arial" w:hAnsi="Arial" w:cs="Arial"/>
          <w:color w:val="181A1A"/>
          <w:lang w:val="es-CO"/>
        </w:rPr>
      </w:pPr>
    </w:p>
    <w:p w14:paraId="54E9DAFE" w14:textId="77777777" w:rsidR="004B4408" w:rsidRPr="00834966" w:rsidRDefault="001760EC" w:rsidP="00834966">
      <w:pPr>
        <w:spacing w:before="10" w:after="10" w:line="240" w:lineRule="auto"/>
        <w:jc w:val="center"/>
        <w:rPr>
          <w:rFonts w:ascii="Arial" w:eastAsia="Arial" w:hAnsi="Arial" w:cs="Arial"/>
          <w:b/>
          <w:color w:val="181A1A"/>
          <w:lang w:val="es-CO"/>
        </w:rPr>
      </w:pPr>
      <w:r w:rsidRPr="00834966">
        <w:rPr>
          <w:rFonts w:ascii="Arial" w:eastAsia="Arial" w:hAnsi="Arial" w:cs="Arial"/>
          <w:b/>
          <w:color w:val="181A1A"/>
          <w:lang w:val="es-CO"/>
        </w:rPr>
        <w:t>RESUELVE</w:t>
      </w:r>
      <w:r w:rsidR="004B4408" w:rsidRPr="00834966">
        <w:rPr>
          <w:rFonts w:ascii="Arial" w:eastAsia="Arial" w:hAnsi="Arial" w:cs="Arial"/>
          <w:b/>
          <w:color w:val="181A1A"/>
          <w:lang w:val="es-CO"/>
        </w:rPr>
        <w:t xml:space="preserve"> :</w:t>
      </w:r>
    </w:p>
    <w:p w14:paraId="2A8322DC" w14:textId="77777777" w:rsidR="004F448E" w:rsidRPr="00834966" w:rsidRDefault="004F448E" w:rsidP="00834966">
      <w:pPr>
        <w:spacing w:before="10" w:after="10" w:line="240" w:lineRule="auto"/>
        <w:jc w:val="both"/>
        <w:rPr>
          <w:rFonts w:ascii="Arial" w:eastAsia="Arial" w:hAnsi="Arial" w:cs="Arial"/>
          <w:color w:val="181A1A"/>
          <w:lang w:val="es-CO"/>
        </w:rPr>
      </w:pPr>
    </w:p>
    <w:p w14:paraId="03DD0A92" w14:textId="5C91625A" w:rsidR="005E18E8" w:rsidRPr="00834966" w:rsidRDefault="001760EC" w:rsidP="00834966">
      <w:pPr>
        <w:spacing w:before="10" w:after="10" w:line="240" w:lineRule="auto"/>
        <w:jc w:val="both"/>
        <w:rPr>
          <w:rFonts w:ascii="Arial" w:hAnsi="Arial" w:cs="Arial"/>
          <w:lang w:val="es-CO"/>
        </w:rPr>
      </w:pPr>
      <w:r w:rsidRPr="00834966">
        <w:rPr>
          <w:rFonts w:ascii="Arial" w:eastAsia="Arial" w:hAnsi="Arial" w:cs="Arial"/>
          <w:b/>
          <w:color w:val="181A1A"/>
          <w:lang w:val="es-CO"/>
        </w:rPr>
        <w:t>ARTÍCULO  PRIMERO</w:t>
      </w:r>
      <w:r w:rsidRPr="00834966">
        <w:rPr>
          <w:rFonts w:ascii="Arial" w:eastAsia="Arial" w:hAnsi="Arial" w:cs="Arial"/>
          <w:color w:val="181A1A"/>
          <w:lang w:val="es-CO"/>
        </w:rPr>
        <w:t xml:space="preserve">.  </w:t>
      </w:r>
      <w:r w:rsidR="002C5C27" w:rsidRPr="00834966">
        <w:rPr>
          <w:rFonts w:ascii="Arial" w:hAnsi="Arial" w:cs="Arial"/>
          <w:lang w:val="es-CO"/>
        </w:rPr>
        <w:t>Aprobar la c</w:t>
      </w:r>
      <w:r w:rsidR="005E18E8" w:rsidRPr="00834966">
        <w:rPr>
          <w:rFonts w:ascii="Arial" w:hAnsi="Arial" w:cs="Arial"/>
          <w:lang w:val="es-CO"/>
        </w:rPr>
        <w:t>onvocatoria de creación-investigación No. 14</w:t>
      </w:r>
      <w:r w:rsidR="002C5C27" w:rsidRPr="00834966">
        <w:rPr>
          <w:rFonts w:ascii="Arial" w:hAnsi="Arial" w:cs="Arial"/>
          <w:lang w:val="es-CO"/>
        </w:rPr>
        <w:t>-</w:t>
      </w:r>
      <w:r w:rsidR="005E18E8" w:rsidRPr="00834966">
        <w:rPr>
          <w:rFonts w:ascii="Arial" w:hAnsi="Arial" w:cs="Arial"/>
          <w:lang w:val="es-CO"/>
        </w:rPr>
        <w:t xml:space="preserve">2016, para la presentación, financiación y ejecución de proyectos </w:t>
      </w:r>
      <w:r w:rsidR="002C5C27" w:rsidRPr="00834966">
        <w:rPr>
          <w:rFonts w:ascii="Arial" w:hAnsi="Arial" w:cs="Arial"/>
          <w:lang w:val="es-CO"/>
        </w:rPr>
        <w:t xml:space="preserve">de creación </w:t>
      </w:r>
      <w:r w:rsidR="005E18E8" w:rsidRPr="00834966">
        <w:rPr>
          <w:rFonts w:ascii="Arial" w:hAnsi="Arial" w:cs="Arial"/>
          <w:lang w:val="es-CO"/>
        </w:rPr>
        <w:t>en la Universidad Jorge Tadeo Lozano (UJTL).</w:t>
      </w:r>
    </w:p>
    <w:p w14:paraId="51EB42CD" w14:textId="77777777" w:rsidR="004F448E" w:rsidRPr="00834966" w:rsidRDefault="004F448E" w:rsidP="00834966">
      <w:pPr>
        <w:spacing w:before="10" w:after="10" w:line="240" w:lineRule="auto"/>
        <w:jc w:val="both"/>
        <w:rPr>
          <w:rFonts w:ascii="Arial" w:eastAsia="Arial" w:hAnsi="Arial" w:cs="Arial"/>
          <w:color w:val="181A1A"/>
          <w:lang w:val="es-CO"/>
        </w:rPr>
      </w:pPr>
    </w:p>
    <w:p w14:paraId="496EA26A" w14:textId="50770045" w:rsidR="00A56189" w:rsidRPr="00834966" w:rsidRDefault="001760EC" w:rsidP="00834966">
      <w:pPr>
        <w:spacing w:before="10" w:after="10" w:line="240" w:lineRule="auto"/>
        <w:jc w:val="both"/>
        <w:rPr>
          <w:rFonts w:ascii="Arial" w:eastAsia="Arial" w:hAnsi="Arial" w:cs="Arial"/>
          <w:color w:val="181A1A"/>
          <w:lang w:val="es-CO"/>
        </w:rPr>
      </w:pPr>
      <w:r w:rsidRPr="00834966">
        <w:rPr>
          <w:rFonts w:ascii="Arial" w:eastAsia="Arial" w:hAnsi="Arial" w:cs="Arial"/>
          <w:b/>
          <w:color w:val="181A1A"/>
          <w:lang w:val="es-CO"/>
        </w:rPr>
        <w:t>ARTÍCULO SEGUNDO.</w:t>
      </w:r>
      <w:r w:rsidRPr="00834966">
        <w:rPr>
          <w:rFonts w:ascii="Arial" w:eastAsia="Arial" w:hAnsi="Arial" w:cs="Arial"/>
          <w:color w:val="181A1A"/>
          <w:lang w:val="es-CO"/>
        </w:rPr>
        <w:t xml:space="preserve"> </w:t>
      </w:r>
      <w:r w:rsidR="00A56189" w:rsidRPr="00834966">
        <w:rPr>
          <w:rFonts w:ascii="Arial" w:eastAsia="Arial" w:hAnsi="Arial" w:cs="Arial"/>
          <w:color w:val="181A1A"/>
          <w:lang w:val="es-CO"/>
        </w:rPr>
        <w:t xml:space="preserve">Las propuestas deben estar presentadas por Grupos de Investigación (GRIN) registrados y avalados en Colciencias. </w:t>
      </w:r>
    </w:p>
    <w:p w14:paraId="3459A496" w14:textId="77777777" w:rsidR="00D944B5" w:rsidRPr="00834966" w:rsidRDefault="00D944B5" w:rsidP="00834966">
      <w:pPr>
        <w:spacing w:before="10" w:after="10" w:line="240" w:lineRule="auto"/>
        <w:jc w:val="both"/>
        <w:rPr>
          <w:rFonts w:ascii="Arial" w:eastAsia="Arial" w:hAnsi="Arial" w:cs="Arial"/>
          <w:color w:val="181A1A"/>
          <w:lang w:val="es-CO"/>
        </w:rPr>
      </w:pPr>
    </w:p>
    <w:p w14:paraId="6E0BCD6E" w14:textId="77777777" w:rsidR="00A56189" w:rsidRPr="00834966" w:rsidRDefault="00A56189" w:rsidP="00834966">
      <w:pPr>
        <w:spacing w:before="10" w:after="10" w:line="240" w:lineRule="auto"/>
        <w:jc w:val="both"/>
        <w:rPr>
          <w:rFonts w:ascii="Arial" w:eastAsia="Arial" w:hAnsi="Arial" w:cs="Arial"/>
          <w:color w:val="181A1A"/>
          <w:lang w:val="es-CO"/>
        </w:rPr>
      </w:pPr>
      <w:r w:rsidRPr="00834966">
        <w:rPr>
          <w:rFonts w:ascii="Arial" w:eastAsia="Arial" w:hAnsi="Arial" w:cs="Arial"/>
          <w:b/>
          <w:color w:val="181A1A"/>
          <w:lang w:val="es-CO"/>
        </w:rPr>
        <w:t>Parágrafo 1</w:t>
      </w:r>
      <w:r w:rsidRPr="00834966">
        <w:rPr>
          <w:rFonts w:ascii="Arial" w:eastAsia="Arial" w:hAnsi="Arial" w:cs="Arial"/>
          <w:color w:val="181A1A"/>
          <w:lang w:val="es-CO"/>
        </w:rPr>
        <w:t>: Los GRIN podrán presentar proyectos de creación-investigación interdisciplinarios en los cuales participen profesores adscritos a uno o varios GRIN</w:t>
      </w:r>
      <w:r w:rsidR="007E344F" w:rsidRPr="00834966">
        <w:rPr>
          <w:rFonts w:ascii="Arial" w:eastAsia="Arial" w:hAnsi="Arial" w:cs="Arial"/>
          <w:color w:val="181A1A"/>
          <w:lang w:val="es-CO"/>
        </w:rPr>
        <w:t>.</w:t>
      </w:r>
    </w:p>
    <w:p w14:paraId="55D4E4FA" w14:textId="77777777" w:rsidR="004F448E" w:rsidRPr="00834966" w:rsidRDefault="004F448E" w:rsidP="00834966">
      <w:pPr>
        <w:spacing w:before="10" w:after="10" w:line="240" w:lineRule="auto"/>
        <w:jc w:val="both"/>
        <w:rPr>
          <w:rFonts w:ascii="Arial" w:eastAsia="Arial" w:hAnsi="Arial" w:cs="Arial"/>
          <w:color w:val="181A1A"/>
          <w:lang w:val="es-CO"/>
        </w:rPr>
      </w:pPr>
    </w:p>
    <w:p w14:paraId="636139F0" w14:textId="49C6876C" w:rsidR="004032B9" w:rsidRPr="00834966" w:rsidRDefault="002C5C27" w:rsidP="00834966">
      <w:pPr>
        <w:spacing w:before="10" w:after="10" w:line="240" w:lineRule="auto"/>
        <w:jc w:val="both"/>
        <w:rPr>
          <w:rFonts w:ascii="Arial" w:eastAsia="Arial" w:hAnsi="Arial" w:cs="Arial"/>
          <w:color w:val="181A1A"/>
          <w:lang w:val="es-CO"/>
        </w:rPr>
      </w:pPr>
      <w:r w:rsidRPr="00834966">
        <w:rPr>
          <w:rFonts w:ascii="Arial" w:eastAsia="Arial" w:hAnsi="Arial" w:cs="Arial"/>
          <w:b/>
          <w:color w:val="181A1A"/>
          <w:lang w:val="es-CO"/>
        </w:rPr>
        <w:t>Parágrafo 2</w:t>
      </w:r>
      <w:r w:rsidRPr="00834966">
        <w:rPr>
          <w:rFonts w:ascii="Arial" w:eastAsia="Arial" w:hAnsi="Arial" w:cs="Arial"/>
          <w:color w:val="181A1A"/>
          <w:lang w:val="es-CO"/>
        </w:rPr>
        <w:t xml:space="preserve">: </w:t>
      </w:r>
      <w:r w:rsidR="004032B9" w:rsidRPr="00834966">
        <w:rPr>
          <w:rFonts w:ascii="Arial" w:eastAsia="Arial" w:hAnsi="Arial" w:cs="Arial"/>
          <w:color w:val="181A1A"/>
          <w:lang w:val="es-CO"/>
        </w:rPr>
        <w:t xml:space="preserve">Los profesores de hora cátedra </w:t>
      </w:r>
      <w:r w:rsidR="00CC26AA" w:rsidRPr="00834966">
        <w:rPr>
          <w:rFonts w:ascii="Arial" w:eastAsia="Arial" w:hAnsi="Arial" w:cs="Arial"/>
          <w:color w:val="181A1A"/>
          <w:lang w:val="es-CO"/>
        </w:rPr>
        <w:t xml:space="preserve">y temporales </w:t>
      </w:r>
      <w:r w:rsidR="004032B9" w:rsidRPr="00834966">
        <w:rPr>
          <w:rFonts w:ascii="Arial" w:eastAsia="Arial" w:hAnsi="Arial" w:cs="Arial"/>
          <w:color w:val="181A1A"/>
          <w:lang w:val="es-CO"/>
        </w:rPr>
        <w:t xml:space="preserve">podrán </w:t>
      </w:r>
      <w:r w:rsidR="00886048" w:rsidRPr="00834966">
        <w:rPr>
          <w:rFonts w:ascii="Arial" w:eastAsia="Arial" w:hAnsi="Arial" w:cs="Arial"/>
          <w:color w:val="181A1A"/>
          <w:lang w:val="es-CO"/>
        </w:rPr>
        <w:t xml:space="preserve">tener el rol de </w:t>
      </w:r>
      <w:r w:rsidR="004032B9" w:rsidRPr="00834966">
        <w:rPr>
          <w:rFonts w:ascii="Arial" w:eastAsia="Arial" w:hAnsi="Arial" w:cs="Arial"/>
          <w:color w:val="181A1A"/>
          <w:lang w:val="es-CO"/>
        </w:rPr>
        <w:t xml:space="preserve">investigador </w:t>
      </w:r>
      <w:r w:rsidR="00886048" w:rsidRPr="00834966">
        <w:rPr>
          <w:rFonts w:ascii="Arial" w:eastAsia="Arial" w:hAnsi="Arial" w:cs="Arial"/>
          <w:color w:val="181A1A"/>
          <w:lang w:val="es-CO"/>
        </w:rPr>
        <w:t>p</w:t>
      </w:r>
      <w:r w:rsidR="004032B9" w:rsidRPr="00834966">
        <w:rPr>
          <w:rFonts w:ascii="Arial" w:eastAsia="Arial" w:hAnsi="Arial" w:cs="Arial"/>
          <w:color w:val="181A1A"/>
          <w:lang w:val="es-CO"/>
        </w:rPr>
        <w:t xml:space="preserve">rincipal siempre y cuando </w:t>
      </w:r>
      <w:r w:rsidR="00886048" w:rsidRPr="00834966">
        <w:rPr>
          <w:rFonts w:ascii="Arial" w:eastAsia="Arial" w:hAnsi="Arial" w:cs="Arial"/>
          <w:color w:val="181A1A"/>
          <w:lang w:val="es-CO"/>
        </w:rPr>
        <w:t xml:space="preserve">estén registrados en CvLAC de Colciencias, </w:t>
      </w:r>
      <w:r w:rsidR="004032B9" w:rsidRPr="00834966">
        <w:rPr>
          <w:rFonts w:ascii="Arial" w:eastAsia="Arial" w:hAnsi="Arial" w:cs="Arial"/>
          <w:color w:val="181A1A"/>
          <w:lang w:val="es-CO"/>
        </w:rPr>
        <w:t xml:space="preserve">se encuentren vinculados a </w:t>
      </w:r>
      <w:r w:rsidR="00886048" w:rsidRPr="00834966">
        <w:rPr>
          <w:rFonts w:ascii="Arial" w:eastAsia="Arial" w:hAnsi="Arial" w:cs="Arial"/>
          <w:color w:val="181A1A"/>
          <w:lang w:val="es-CO"/>
        </w:rPr>
        <w:t xml:space="preserve">un </w:t>
      </w:r>
      <w:r w:rsidR="004032B9" w:rsidRPr="00834966">
        <w:rPr>
          <w:rFonts w:ascii="Arial" w:eastAsia="Arial" w:hAnsi="Arial" w:cs="Arial"/>
          <w:color w:val="181A1A"/>
          <w:lang w:val="es-CO"/>
        </w:rPr>
        <w:t>GRIN avalado por la UJTL</w:t>
      </w:r>
      <w:r w:rsidR="00886048" w:rsidRPr="00834966">
        <w:rPr>
          <w:rFonts w:ascii="Arial" w:eastAsia="Arial" w:hAnsi="Arial" w:cs="Arial"/>
          <w:color w:val="181A1A"/>
          <w:lang w:val="es-CO"/>
        </w:rPr>
        <w:t xml:space="preserve"> </w:t>
      </w:r>
      <w:r w:rsidR="00555C60" w:rsidRPr="00834966">
        <w:rPr>
          <w:rFonts w:ascii="Arial" w:eastAsia="Arial" w:hAnsi="Arial" w:cs="Arial"/>
          <w:color w:val="181A1A"/>
          <w:lang w:val="es-CO"/>
        </w:rPr>
        <w:t>y a</w:t>
      </w:r>
      <w:r w:rsidR="00886048" w:rsidRPr="00834966">
        <w:rPr>
          <w:rFonts w:ascii="Arial" w:eastAsia="Arial" w:hAnsi="Arial" w:cs="Arial"/>
          <w:color w:val="181A1A"/>
          <w:lang w:val="es-CO"/>
        </w:rPr>
        <w:t>l proyecto de creación-investigación este adscrito</w:t>
      </w:r>
      <w:r w:rsidR="004032B9" w:rsidRPr="00834966">
        <w:rPr>
          <w:rFonts w:ascii="Arial" w:eastAsia="Arial" w:hAnsi="Arial" w:cs="Arial"/>
          <w:color w:val="181A1A"/>
          <w:lang w:val="es-CO"/>
        </w:rPr>
        <w:t xml:space="preserve"> un profesor</w:t>
      </w:r>
      <w:r w:rsidR="00886048" w:rsidRPr="00834966">
        <w:rPr>
          <w:rFonts w:ascii="Arial" w:eastAsia="Arial" w:hAnsi="Arial" w:cs="Arial"/>
          <w:color w:val="181A1A"/>
          <w:lang w:val="es-CO"/>
        </w:rPr>
        <w:t xml:space="preserve"> de</w:t>
      </w:r>
      <w:r w:rsidR="004032B9" w:rsidRPr="00834966">
        <w:rPr>
          <w:rFonts w:ascii="Arial" w:eastAsia="Arial" w:hAnsi="Arial" w:cs="Arial"/>
          <w:color w:val="181A1A"/>
          <w:lang w:val="es-CO"/>
        </w:rPr>
        <w:t xml:space="preserve"> tiem</w:t>
      </w:r>
      <w:r w:rsidR="00886048" w:rsidRPr="00834966">
        <w:rPr>
          <w:rFonts w:ascii="Arial" w:eastAsia="Arial" w:hAnsi="Arial" w:cs="Arial"/>
          <w:color w:val="181A1A"/>
          <w:lang w:val="es-CO"/>
        </w:rPr>
        <w:t>po completo de UJTL.</w:t>
      </w:r>
    </w:p>
    <w:p w14:paraId="23F89457" w14:textId="77777777" w:rsidR="004032B9" w:rsidRPr="00834966" w:rsidRDefault="004032B9" w:rsidP="00834966">
      <w:pPr>
        <w:spacing w:before="10" w:after="10" w:line="240" w:lineRule="auto"/>
        <w:jc w:val="both"/>
        <w:rPr>
          <w:rFonts w:ascii="Arial" w:eastAsia="Arial" w:hAnsi="Arial" w:cs="Arial"/>
          <w:color w:val="181A1A"/>
          <w:lang w:val="es-CO"/>
        </w:rPr>
      </w:pPr>
    </w:p>
    <w:p w14:paraId="77AAF47C" w14:textId="77777777" w:rsidR="00D944B5" w:rsidRPr="00834966" w:rsidRDefault="00D944B5" w:rsidP="00834966">
      <w:pPr>
        <w:spacing w:before="10" w:after="10" w:line="240" w:lineRule="auto"/>
        <w:jc w:val="both"/>
        <w:rPr>
          <w:rFonts w:ascii="Arial" w:eastAsia="Arial" w:hAnsi="Arial" w:cs="Arial"/>
          <w:color w:val="181A1A"/>
          <w:lang w:val="es-CO"/>
        </w:rPr>
      </w:pPr>
      <w:r w:rsidRPr="00834966">
        <w:rPr>
          <w:rFonts w:ascii="Arial" w:eastAsia="Arial" w:hAnsi="Arial" w:cs="Arial"/>
          <w:b/>
          <w:color w:val="181A1A"/>
          <w:lang w:val="es-CO"/>
        </w:rPr>
        <w:t>ARTÍCULO TERCERO:</w:t>
      </w:r>
      <w:r w:rsidRPr="00834966">
        <w:rPr>
          <w:rFonts w:ascii="Arial" w:eastAsia="Arial" w:hAnsi="Arial" w:cs="Arial"/>
          <w:color w:val="181A1A"/>
          <w:lang w:val="es-CO"/>
        </w:rPr>
        <w:t xml:space="preserve"> Los requisitos de la convocatoria son los siguientes:</w:t>
      </w:r>
    </w:p>
    <w:p w14:paraId="74722876" w14:textId="77777777" w:rsidR="00D944B5" w:rsidRPr="00834966" w:rsidRDefault="00D944B5" w:rsidP="00834966">
      <w:pPr>
        <w:spacing w:before="10" w:after="10" w:line="240" w:lineRule="auto"/>
        <w:jc w:val="both"/>
        <w:rPr>
          <w:rFonts w:ascii="Arial" w:eastAsia="Arial" w:hAnsi="Arial" w:cs="Arial"/>
          <w:color w:val="181A1A"/>
          <w:lang w:val="es-CO"/>
        </w:rPr>
      </w:pPr>
    </w:p>
    <w:p w14:paraId="5A873AF7" w14:textId="1D9B9875" w:rsidR="00D944B5" w:rsidRPr="00834966" w:rsidRDefault="00D944B5" w:rsidP="00834966">
      <w:pPr>
        <w:pStyle w:val="Prrafodelista"/>
        <w:numPr>
          <w:ilvl w:val="0"/>
          <w:numId w:val="13"/>
        </w:numPr>
        <w:spacing w:before="10" w:after="10" w:line="240" w:lineRule="auto"/>
        <w:jc w:val="both"/>
        <w:rPr>
          <w:rFonts w:ascii="Arial" w:eastAsia="Arial" w:hAnsi="Arial" w:cs="Arial"/>
          <w:lang w:val="es-CO"/>
        </w:rPr>
      </w:pPr>
      <w:r w:rsidRPr="00834966">
        <w:rPr>
          <w:rFonts w:ascii="Arial" w:eastAsia="Arial" w:hAnsi="Arial" w:cs="Arial"/>
          <w:color w:val="181A1A"/>
          <w:lang w:val="es-CO"/>
        </w:rPr>
        <w:t>Todo proyecto que se presente debe estar enmarcado dentro de las líneas de investigación de las Facultades o en los campos transv</w:t>
      </w:r>
      <w:r w:rsidR="002C5C27" w:rsidRPr="00834966">
        <w:rPr>
          <w:rFonts w:ascii="Arial" w:eastAsia="Arial" w:hAnsi="Arial" w:cs="Arial"/>
          <w:color w:val="181A1A"/>
          <w:lang w:val="es-CO"/>
        </w:rPr>
        <w:t xml:space="preserve">ersales </w:t>
      </w:r>
      <w:r w:rsidR="00E83ED7">
        <w:rPr>
          <w:rFonts w:ascii="Arial" w:eastAsia="Arial" w:hAnsi="Arial" w:cs="Arial"/>
          <w:color w:val="181A1A"/>
          <w:lang w:val="es-CO"/>
        </w:rPr>
        <w:t>i</w:t>
      </w:r>
      <w:r w:rsidR="002C5C27" w:rsidRPr="00834966">
        <w:rPr>
          <w:rFonts w:ascii="Arial" w:eastAsia="Arial" w:hAnsi="Arial" w:cs="Arial"/>
          <w:color w:val="181A1A"/>
          <w:lang w:val="es-CO"/>
        </w:rPr>
        <w:t>nstitucionales: Medio a</w:t>
      </w:r>
      <w:r w:rsidRPr="00834966">
        <w:rPr>
          <w:rFonts w:ascii="Arial" w:eastAsia="Arial" w:hAnsi="Arial" w:cs="Arial"/>
          <w:color w:val="181A1A"/>
          <w:lang w:val="es-CO"/>
        </w:rPr>
        <w:t xml:space="preserve">mbiente, Historia, Pedagogía y </w:t>
      </w:r>
      <w:r w:rsidR="002C5C27" w:rsidRPr="00834966">
        <w:rPr>
          <w:rFonts w:ascii="Arial" w:eastAsia="Arial" w:hAnsi="Arial" w:cs="Arial"/>
          <w:color w:val="181A1A"/>
          <w:lang w:val="es-CO"/>
        </w:rPr>
        <w:t>c</w:t>
      </w:r>
      <w:r w:rsidRPr="00834966">
        <w:rPr>
          <w:rFonts w:ascii="Arial" w:eastAsia="Arial" w:hAnsi="Arial" w:cs="Arial"/>
          <w:color w:val="181A1A"/>
          <w:lang w:val="es-CO"/>
        </w:rPr>
        <w:t xml:space="preserve">reatividad, Bogotá - Región, </w:t>
      </w:r>
      <w:r w:rsidR="002C5C27" w:rsidRPr="00834966">
        <w:rPr>
          <w:rFonts w:ascii="Arial" w:eastAsia="Arial" w:hAnsi="Arial" w:cs="Arial"/>
          <w:color w:val="181A1A"/>
          <w:lang w:val="es-CO"/>
        </w:rPr>
        <w:t>C</w:t>
      </w:r>
      <w:r w:rsidR="00DB3EE1" w:rsidRPr="00834966">
        <w:rPr>
          <w:rFonts w:ascii="Arial" w:eastAsia="Arial" w:hAnsi="Arial" w:cs="Arial"/>
          <w:color w:val="181A1A"/>
          <w:lang w:val="es-CO"/>
        </w:rPr>
        <w:t>reación-</w:t>
      </w:r>
      <w:r w:rsidR="002C5C27" w:rsidRPr="00834966">
        <w:rPr>
          <w:rFonts w:ascii="Arial" w:eastAsia="Arial" w:hAnsi="Arial" w:cs="Arial"/>
          <w:color w:val="181A1A"/>
          <w:lang w:val="es-CO"/>
        </w:rPr>
        <w:t>i</w:t>
      </w:r>
      <w:r w:rsidRPr="00834966">
        <w:rPr>
          <w:rFonts w:ascii="Arial" w:eastAsia="Arial" w:hAnsi="Arial" w:cs="Arial"/>
          <w:color w:val="181A1A"/>
          <w:lang w:val="es-CO"/>
        </w:rPr>
        <w:t xml:space="preserve">nvestigación </w:t>
      </w:r>
      <w:r w:rsidRPr="00834966">
        <w:rPr>
          <w:rFonts w:ascii="Arial" w:eastAsia="Arial" w:hAnsi="Arial" w:cs="Arial"/>
          <w:lang w:val="es-CO"/>
        </w:rPr>
        <w:t>y Emprendimiento.</w:t>
      </w:r>
    </w:p>
    <w:p w14:paraId="10EDF890" w14:textId="58281785" w:rsidR="00D944B5" w:rsidRPr="00834966" w:rsidRDefault="00D944B5" w:rsidP="00834966">
      <w:pPr>
        <w:pStyle w:val="Prrafodelista"/>
        <w:numPr>
          <w:ilvl w:val="0"/>
          <w:numId w:val="13"/>
        </w:numPr>
        <w:spacing w:before="10" w:after="10" w:line="240" w:lineRule="auto"/>
        <w:jc w:val="both"/>
        <w:rPr>
          <w:rFonts w:ascii="Arial" w:eastAsia="Arial" w:hAnsi="Arial" w:cs="Arial"/>
          <w:lang w:val="es-CO"/>
        </w:rPr>
      </w:pPr>
      <w:r w:rsidRPr="00834966">
        <w:rPr>
          <w:rFonts w:ascii="Arial" w:eastAsia="Arial" w:hAnsi="Arial" w:cs="Arial"/>
          <w:lang w:val="es-CO"/>
        </w:rPr>
        <w:t>El proyecto deberá ser presentado y ejecutado</w:t>
      </w:r>
      <w:r w:rsidR="005E182C" w:rsidRPr="00834966">
        <w:rPr>
          <w:rFonts w:ascii="Arial" w:eastAsia="Arial" w:hAnsi="Arial" w:cs="Arial"/>
          <w:lang w:val="es-CO"/>
        </w:rPr>
        <w:t xml:space="preserve"> por uno o más </w:t>
      </w:r>
      <w:r w:rsidRPr="00834966">
        <w:rPr>
          <w:rFonts w:ascii="Arial" w:eastAsia="Arial" w:hAnsi="Arial" w:cs="Arial"/>
          <w:lang w:val="es-CO"/>
        </w:rPr>
        <w:t xml:space="preserve">integrantes del GRIN. Al </w:t>
      </w:r>
      <w:r w:rsidRPr="00834966">
        <w:rPr>
          <w:rFonts w:ascii="Arial" w:eastAsia="Arial" w:hAnsi="Arial" w:cs="Arial"/>
          <w:lang w:val="es-CO"/>
        </w:rPr>
        <w:lastRenderedPageBreak/>
        <w:t xml:space="preserve">menos uno de </w:t>
      </w:r>
      <w:r w:rsidR="002C5C27" w:rsidRPr="00834966">
        <w:rPr>
          <w:rFonts w:ascii="Arial" w:eastAsia="Arial" w:hAnsi="Arial" w:cs="Arial"/>
          <w:lang w:val="es-CO"/>
        </w:rPr>
        <w:t xml:space="preserve">los </w:t>
      </w:r>
      <w:r w:rsidRPr="00834966">
        <w:rPr>
          <w:rFonts w:ascii="Arial" w:eastAsia="Arial" w:hAnsi="Arial" w:cs="Arial"/>
          <w:lang w:val="es-CO"/>
        </w:rPr>
        <w:t xml:space="preserve">participantes </w:t>
      </w:r>
      <w:r w:rsidR="002C5C27" w:rsidRPr="00834966">
        <w:rPr>
          <w:rFonts w:ascii="Arial" w:eastAsia="Arial" w:hAnsi="Arial" w:cs="Arial"/>
          <w:lang w:val="es-CO"/>
        </w:rPr>
        <w:t xml:space="preserve">del proyecto de creación-investigación </w:t>
      </w:r>
      <w:r w:rsidRPr="00834966">
        <w:rPr>
          <w:rFonts w:ascii="Arial" w:eastAsia="Arial" w:hAnsi="Arial" w:cs="Arial"/>
          <w:lang w:val="es-CO"/>
        </w:rPr>
        <w:t xml:space="preserve">debe ser profesor de tiempo completo. </w:t>
      </w:r>
    </w:p>
    <w:p w14:paraId="14657632" w14:textId="77777777"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profesores que se encuentran en licencia de estudio remunerada podrán presentar proyectos a través de los GRIN en que están vinculados y los derechos patrimoniales derivados de los resultados serán de propiedad de la Universidad.</w:t>
      </w:r>
    </w:p>
    <w:p w14:paraId="13741364" w14:textId="74972C93"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Los profesores que se encuentran en licencia de estudio </w:t>
      </w:r>
      <w:r w:rsidR="002C5C27" w:rsidRPr="00834966">
        <w:rPr>
          <w:rFonts w:ascii="Arial" w:eastAsia="Arial" w:hAnsi="Arial" w:cs="Arial"/>
          <w:color w:val="181A1A"/>
          <w:lang w:val="es-CO"/>
        </w:rPr>
        <w:t>n</w:t>
      </w:r>
      <w:r w:rsidRPr="00834966">
        <w:rPr>
          <w:rFonts w:ascii="Arial" w:eastAsia="Arial" w:hAnsi="Arial" w:cs="Arial"/>
          <w:color w:val="181A1A"/>
          <w:lang w:val="es-CO"/>
        </w:rPr>
        <w:t>o remunerada podrán presentar proyectos a través de los GRIN sin que ello suspenda dicha licencia y los derechos patrimoniales derivados de los resultados serán de propiedad de la Universidad.</w:t>
      </w:r>
    </w:p>
    <w:p w14:paraId="671891C8" w14:textId="77777777" w:rsidR="005E182C"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Todo proyecto debe apoyar la dinámica de fortalecimiento permanente de los grupos de investigación de la Universidad.</w:t>
      </w:r>
    </w:p>
    <w:p w14:paraId="349D972C" w14:textId="1A838F42" w:rsidR="00D944B5" w:rsidRPr="00834966" w:rsidRDefault="009D3CCF"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El </w:t>
      </w:r>
      <w:r w:rsidR="00D944B5" w:rsidRPr="00834966">
        <w:rPr>
          <w:rFonts w:ascii="Arial" w:eastAsia="Arial" w:hAnsi="Arial" w:cs="Arial"/>
          <w:color w:val="181A1A"/>
          <w:lang w:val="es-CO"/>
        </w:rPr>
        <w:t xml:space="preserve">grupo de trabajo del proyecto de </w:t>
      </w:r>
      <w:r w:rsidR="005E182C" w:rsidRPr="00834966">
        <w:rPr>
          <w:rFonts w:ascii="Arial" w:eastAsia="Arial" w:hAnsi="Arial" w:cs="Arial"/>
          <w:color w:val="181A1A"/>
          <w:lang w:val="es-CO"/>
        </w:rPr>
        <w:t>creación-</w:t>
      </w:r>
      <w:r w:rsidR="002C5C27" w:rsidRPr="00834966">
        <w:rPr>
          <w:rFonts w:ascii="Arial" w:eastAsia="Arial" w:hAnsi="Arial" w:cs="Arial"/>
          <w:color w:val="181A1A"/>
          <w:lang w:val="es-CO"/>
        </w:rPr>
        <w:t>i</w:t>
      </w:r>
      <w:r w:rsidR="00D944B5" w:rsidRPr="00834966">
        <w:rPr>
          <w:rFonts w:ascii="Arial" w:eastAsia="Arial" w:hAnsi="Arial" w:cs="Arial"/>
          <w:color w:val="181A1A"/>
          <w:lang w:val="es-CO"/>
        </w:rPr>
        <w:t xml:space="preserve">nvestigación </w:t>
      </w:r>
      <w:r w:rsidR="00DB3EE1" w:rsidRPr="00834966">
        <w:rPr>
          <w:rFonts w:ascii="Arial" w:eastAsia="Arial" w:hAnsi="Arial" w:cs="Arial"/>
          <w:color w:val="181A1A"/>
          <w:lang w:val="es-CO"/>
        </w:rPr>
        <w:t xml:space="preserve">debe contar como mínimo con dos estudiantes que </w:t>
      </w:r>
      <w:r w:rsidR="00D944B5" w:rsidRPr="00834966">
        <w:rPr>
          <w:rFonts w:ascii="Arial" w:eastAsia="Arial" w:hAnsi="Arial" w:cs="Arial"/>
          <w:color w:val="181A1A"/>
          <w:lang w:val="es-CO"/>
        </w:rPr>
        <w:t>formen parte de los semilleros de investigación.</w:t>
      </w:r>
    </w:p>
    <w:p w14:paraId="27508E89" w14:textId="2DADE7ED" w:rsidR="004F16E2" w:rsidRPr="007A066A" w:rsidRDefault="009D3CCF" w:rsidP="00834966">
      <w:pPr>
        <w:pStyle w:val="Prrafodelista"/>
        <w:widowControl/>
        <w:numPr>
          <w:ilvl w:val="0"/>
          <w:numId w:val="13"/>
        </w:numPr>
        <w:spacing w:before="10" w:after="10" w:line="240" w:lineRule="auto"/>
        <w:jc w:val="both"/>
        <w:rPr>
          <w:rFonts w:ascii="Arial" w:hAnsi="Arial" w:cs="Arial"/>
          <w:lang w:val="es-ES"/>
        </w:rPr>
      </w:pPr>
      <w:r w:rsidRPr="00834966">
        <w:rPr>
          <w:rFonts w:ascii="Arial" w:eastAsia="Arial" w:hAnsi="Arial" w:cs="Arial"/>
          <w:color w:val="181A1A"/>
          <w:lang w:val="es-CO"/>
        </w:rPr>
        <w:t>En todos los casos, c</w:t>
      </w:r>
      <w:r w:rsidR="00D944B5" w:rsidRPr="00834966">
        <w:rPr>
          <w:rFonts w:ascii="Arial" w:eastAsia="Arial" w:hAnsi="Arial" w:cs="Arial"/>
          <w:color w:val="181A1A"/>
          <w:lang w:val="es-CO"/>
        </w:rPr>
        <w:t>omo resultado del proyecto de creación-investigación</w:t>
      </w:r>
      <w:r w:rsidR="005E182C" w:rsidRPr="00834966">
        <w:rPr>
          <w:rFonts w:ascii="Arial" w:eastAsia="Arial" w:hAnsi="Arial" w:cs="Arial"/>
          <w:color w:val="181A1A"/>
          <w:lang w:val="es-CO"/>
        </w:rPr>
        <w:t>,</w:t>
      </w:r>
      <w:r w:rsidR="00D944B5" w:rsidRPr="00834966">
        <w:rPr>
          <w:rFonts w:ascii="Arial" w:eastAsia="Arial" w:hAnsi="Arial" w:cs="Arial"/>
          <w:color w:val="181A1A"/>
          <w:lang w:val="es-CO"/>
        </w:rPr>
        <w:t xml:space="preserve"> se deberá incluir la </w:t>
      </w:r>
      <w:r w:rsidR="004F16E2" w:rsidRPr="00834966">
        <w:rPr>
          <w:rFonts w:ascii="Arial" w:eastAsia="Arial" w:hAnsi="Arial" w:cs="Arial"/>
          <w:color w:val="181A1A"/>
          <w:lang w:val="es-CO"/>
        </w:rPr>
        <w:t>c</w:t>
      </w:r>
      <w:proofErr w:type="spellStart"/>
      <w:r w:rsidR="004F16E2" w:rsidRPr="007A066A">
        <w:rPr>
          <w:rFonts w:ascii="Arial" w:hAnsi="Arial" w:cs="Arial"/>
          <w:lang w:val="es-ES"/>
        </w:rPr>
        <w:t>oncretización</w:t>
      </w:r>
      <w:proofErr w:type="spellEnd"/>
      <w:r w:rsidR="004F16E2" w:rsidRPr="007A066A">
        <w:rPr>
          <w:rFonts w:ascii="Arial" w:hAnsi="Arial" w:cs="Arial"/>
          <w:lang w:val="es-ES"/>
        </w:rPr>
        <w:t xml:space="preserve"> del proyecto en resultados bien sean de orden material, conceptual o proyectual, que permitan evaluar su aporte en los campos del conocimiento, de la experiencia sensible y de la práctica disciplinar. </w:t>
      </w:r>
    </w:p>
    <w:p w14:paraId="264A200A" w14:textId="77777777"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proyectos de creación-investigación para ejecución en varias fases deben presentar las propuestas de presupuesto para cada año y hasta el 2019.</w:t>
      </w:r>
    </w:p>
    <w:p w14:paraId="04BBF129" w14:textId="4CC55917"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proyectos que se ejecutan por fases deberán presentar al final de cada fase, avances de lo</w:t>
      </w:r>
      <w:r w:rsidR="0063116B" w:rsidRPr="00834966">
        <w:rPr>
          <w:rFonts w:ascii="Arial" w:eastAsia="Arial" w:hAnsi="Arial" w:cs="Arial"/>
          <w:color w:val="181A1A"/>
          <w:lang w:val="es-CO"/>
        </w:rPr>
        <w:t>s productos finales del proyecto de creación-investigación.</w:t>
      </w:r>
      <w:r w:rsidRPr="00834966">
        <w:rPr>
          <w:rFonts w:ascii="Arial" w:eastAsia="Arial" w:hAnsi="Arial" w:cs="Arial"/>
          <w:color w:val="181A1A"/>
          <w:lang w:val="es-CO"/>
        </w:rPr>
        <w:t xml:space="preserve"> Se espera que </w:t>
      </w:r>
      <w:r w:rsidR="00E83ED7">
        <w:rPr>
          <w:rFonts w:ascii="Arial" w:eastAsia="Arial" w:hAnsi="Arial" w:cs="Arial"/>
          <w:color w:val="181A1A"/>
          <w:lang w:val="es-CO"/>
        </w:rPr>
        <w:t>sean</w:t>
      </w:r>
      <w:r w:rsidRPr="00834966">
        <w:rPr>
          <w:rFonts w:ascii="Arial" w:eastAsia="Arial" w:hAnsi="Arial" w:cs="Arial"/>
          <w:color w:val="181A1A"/>
          <w:lang w:val="es-CO"/>
        </w:rPr>
        <w:t xml:space="preserve"> de alto impacto logrando una mayor visibilidad de </w:t>
      </w:r>
      <w:r w:rsidR="00E83ED7">
        <w:rPr>
          <w:rFonts w:ascii="Arial" w:eastAsia="Arial" w:hAnsi="Arial" w:cs="Arial"/>
          <w:color w:val="181A1A"/>
          <w:lang w:val="es-CO"/>
        </w:rPr>
        <w:t xml:space="preserve">los productos de creación </w:t>
      </w:r>
      <w:r w:rsidRPr="00834966">
        <w:rPr>
          <w:rFonts w:ascii="Arial" w:eastAsia="Arial" w:hAnsi="Arial" w:cs="Arial"/>
          <w:color w:val="181A1A"/>
          <w:lang w:val="es-CO"/>
        </w:rPr>
        <w:t xml:space="preserve">de la Universidad. </w:t>
      </w:r>
    </w:p>
    <w:p w14:paraId="391F56FC" w14:textId="77777777"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Las propuestas deben ser presentadas en idioma Español.</w:t>
      </w:r>
    </w:p>
    <w:p w14:paraId="0258D805" w14:textId="218B6342"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Se podrá asignar presupuesto para viajes nacionales o internacionales para financiar actividades propias del </w:t>
      </w:r>
      <w:r w:rsidR="0063116B" w:rsidRPr="00834966">
        <w:rPr>
          <w:rFonts w:ascii="Arial" w:eastAsia="Arial" w:hAnsi="Arial" w:cs="Arial"/>
          <w:color w:val="181A1A"/>
          <w:lang w:val="es-CO"/>
        </w:rPr>
        <w:t xml:space="preserve">proyecto de creación-investigación </w:t>
      </w:r>
      <w:r w:rsidRPr="00834966">
        <w:rPr>
          <w:rFonts w:ascii="Arial" w:eastAsia="Arial" w:hAnsi="Arial" w:cs="Arial"/>
          <w:color w:val="181A1A"/>
          <w:lang w:val="es-CO"/>
        </w:rPr>
        <w:t>y que estén plenamente justificadas en la formulación y ejecución del proyecto. No se aceptarán dentro de las actividades</w:t>
      </w:r>
      <w:r w:rsidR="000041F3" w:rsidRPr="00834966">
        <w:rPr>
          <w:rFonts w:ascii="Arial" w:eastAsia="Arial" w:hAnsi="Arial" w:cs="Arial"/>
          <w:color w:val="181A1A"/>
          <w:lang w:val="es-CO"/>
        </w:rPr>
        <w:t>,</w:t>
      </w:r>
      <w:r w:rsidRPr="00834966">
        <w:rPr>
          <w:rFonts w:ascii="Arial" w:eastAsia="Arial" w:hAnsi="Arial" w:cs="Arial"/>
          <w:color w:val="181A1A"/>
          <w:lang w:val="es-CO"/>
        </w:rPr>
        <w:t xml:space="preserve"> la participación en eventos nacionales o internacionales para ponencias</w:t>
      </w:r>
      <w:r w:rsidR="000041F3" w:rsidRPr="00834966">
        <w:rPr>
          <w:rFonts w:ascii="Arial" w:eastAsia="Arial" w:hAnsi="Arial" w:cs="Arial"/>
          <w:color w:val="181A1A"/>
          <w:lang w:val="es-CO"/>
        </w:rPr>
        <w:t>,</w:t>
      </w:r>
      <w:r w:rsidRPr="00834966">
        <w:rPr>
          <w:rFonts w:ascii="Arial" w:eastAsia="Arial" w:hAnsi="Arial" w:cs="Arial"/>
          <w:color w:val="181A1A"/>
          <w:lang w:val="es-CO"/>
        </w:rPr>
        <w:t xml:space="preserve"> ya que estas actividades se financian con recursos de las Facu</w:t>
      </w:r>
      <w:r w:rsidR="0063116B" w:rsidRPr="00834966">
        <w:rPr>
          <w:rFonts w:ascii="Arial" w:eastAsia="Arial" w:hAnsi="Arial" w:cs="Arial"/>
          <w:color w:val="181A1A"/>
          <w:lang w:val="es-CO"/>
        </w:rPr>
        <w:t>ltades</w:t>
      </w:r>
      <w:r w:rsidRPr="00834966">
        <w:rPr>
          <w:rFonts w:ascii="Arial" w:eastAsia="Arial" w:hAnsi="Arial" w:cs="Arial"/>
          <w:color w:val="181A1A"/>
          <w:lang w:val="es-CO"/>
        </w:rPr>
        <w:t>.</w:t>
      </w:r>
    </w:p>
    <w:p w14:paraId="2563DC75" w14:textId="77777777" w:rsidR="00D944B5"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Se podrá tener contratación externa para personal diferente a estudiantes y profesores de cáted</w:t>
      </w:r>
      <w:r w:rsidR="0063116B" w:rsidRPr="00834966">
        <w:rPr>
          <w:rFonts w:ascii="Arial" w:eastAsia="Arial" w:hAnsi="Arial" w:cs="Arial"/>
          <w:color w:val="181A1A"/>
          <w:lang w:val="es-CO"/>
        </w:rPr>
        <w:t xml:space="preserve">ra por un monto máximo del </w:t>
      </w:r>
      <w:r w:rsidRPr="00834966">
        <w:rPr>
          <w:rFonts w:ascii="Arial" w:eastAsia="Arial" w:hAnsi="Arial" w:cs="Arial"/>
          <w:color w:val="181A1A"/>
          <w:lang w:val="es-CO"/>
        </w:rPr>
        <w:t xml:space="preserve"> 30% del total efectivo del proyecto, de acuerdo con las tarifas de personal </w:t>
      </w:r>
      <w:r w:rsidR="0063116B" w:rsidRPr="00834966">
        <w:rPr>
          <w:rFonts w:ascii="Arial" w:eastAsia="Arial" w:hAnsi="Arial" w:cs="Arial"/>
          <w:color w:val="181A1A"/>
          <w:lang w:val="es-CO"/>
        </w:rPr>
        <w:t>establecidas por la Universidad</w:t>
      </w:r>
      <w:r w:rsidRPr="00834966">
        <w:rPr>
          <w:rFonts w:ascii="Arial" w:eastAsia="Arial" w:hAnsi="Arial" w:cs="Arial"/>
          <w:color w:val="181A1A"/>
          <w:lang w:val="es-CO"/>
        </w:rPr>
        <w:t xml:space="preserve"> previa aprobació</w:t>
      </w:r>
      <w:r w:rsidR="00A07CE7" w:rsidRPr="00834966">
        <w:rPr>
          <w:rFonts w:ascii="Arial" w:eastAsia="Arial" w:hAnsi="Arial" w:cs="Arial"/>
          <w:color w:val="181A1A"/>
          <w:lang w:val="es-CO"/>
        </w:rPr>
        <w:t>n</w:t>
      </w:r>
      <w:r w:rsidRPr="00834966">
        <w:rPr>
          <w:rFonts w:ascii="Arial" w:eastAsia="Arial" w:hAnsi="Arial" w:cs="Arial"/>
          <w:color w:val="181A1A"/>
          <w:lang w:val="es-CO"/>
        </w:rPr>
        <w:t xml:space="preserve"> </w:t>
      </w:r>
      <w:r w:rsidR="00555C60" w:rsidRPr="00834966">
        <w:rPr>
          <w:rFonts w:ascii="Arial" w:eastAsia="Arial" w:hAnsi="Arial" w:cs="Arial"/>
          <w:color w:val="181A1A"/>
          <w:lang w:val="es-CO"/>
        </w:rPr>
        <w:t>d</w:t>
      </w:r>
      <w:r w:rsidRPr="00834966">
        <w:rPr>
          <w:rFonts w:ascii="Arial" w:eastAsia="Arial" w:hAnsi="Arial" w:cs="Arial"/>
          <w:color w:val="181A1A"/>
          <w:lang w:val="es-CO"/>
        </w:rPr>
        <w:t>el D</w:t>
      </w:r>
      <w:r w:rsidR="0063116B" w:rsidRPr="00834966">
        <w:rPr>
          <w:rFonts w:ascii="Arial" w:eastAsia="Arial" w:hAnsi="Arial" w:cs="Arial"/>
          <w:color w:val="181A1A"/>
          <w:lang w:val="es-CO"/>
        </w:rPr>
        <w:t>irector de la Escuela o Departamento</w:t>
      </w:r>
      <w:r w:rsidRPr="00834966">
        <w:rPr>
          <w:rFonts w:ascii="Arial" w:eastAsia="Arial" w:hAnsi="Arial" w:cs="Arial"/>
          <w:color w:val="181A1A"/>
          <w:lang w:val="es-CO"/>
        </w:rPr>
        <w:t>.</w:t>
      </w:r>
    </w:p>
    <w:p w14:paraId="030D4788" w14:textId="77777777"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No se financiarán compras de equipos de cómputo o de equipos de oficina. </w:t>
      </w:r>
    </w:p>
    <w:p w14:paraId="2F7DDA6A" w14:textId="0DB52459"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Se permitirá la adquisición de recursos bibliográficos</w:t>
      </w:r>
      <w:r w:rsidR="00676896" w:rsidRPr="00834966">
        <w:rPr>
          <w:rFonts w:ascii="Arial" w:eastAsia="Arial" w:hAnsi="Arial" w:cs="Arial"/>
          <w:color w:val="181A1A"/>
          <w:lang w:val="es-CO"/>
        </w:rPr>
        <w:t xml:space="preserve"> y</w:t>
      </w:r>
      <w:r w:rsidR="0063116B" w:rsidRPr="00834966">
        <w:rPr>
          <w:rFonts w:ascii="Arial" w:eastAsia="Arial" w:hAnsi="Arial" w:cs="Arial"/>
          <w:color w:val="181A1A"/>
          <w:lang w:val="es-CO"/>
        </w:rPr>
        <w:t xml:space="preserve"> </w:t>
      </w:r>
      <w:r w:rsidRPr="00834966">
        <w:rPr>
          <w:rFonts w:ascii="Arial" w:eastAsia="Arial" w:hAnsi="Arial" w:cs="Arial"/>
          <w:color w:val="181A1A"/>
          <w:lang w:val="es-CO"/>
        </w:rPr>
        <w:t>la solicitud se hará a través de la Biblioteca</w:t>
      </w:r>
      <w:r w:rsidR="00676896" w:rsidRPr="00834966">
        <w:rPr>
          <w:rFonts w:ascii="Arial" w:eastAsia="Arial" w:hAnsi="Arial" w:cs="Arial"/>
          <w:color w:val="181A1A"/>
          <w:lang w:val="es-CO"/>
        </w:rPr>
        <w:t>;</w:t>
      </w:r>
      <w:r w:rsidRPr="00834966">
        <w:rPr>
          <w:rFonts w:ascii="Arial" w:eastAsia="Arial" w:hAnsi="Arial" w:cs="Arial"/>
          <w:color w:val="181A1A"/>
          <w:lang w:val="es-CO"/>
        </w:rPr>
        <w:t xml:space="preserve"> </w:t>
      </w:r>
      <w:r w:rsidR="00676896" w:rsidRPr="00834966">
        <w:rPr>
          <w:rFonts w:ascii="Arial" w:eastAsia="Arial" w:hAnsi="Arial" w:cs="Arial"/>
          <w:color w:val="181A1A"/>
          <w:lang w:val="es-CO"/>
        </w:rPr>
        <w:t>si el material es importado, el i</w:t>
      </w:r>
      <w:r w:rsidRPr="00834966">
        <w:rPr>
          <w:rFonts w:ascii="Arial" w:eastAsia="Arial" w:hAnsi="Arial" w:cs="Arial"/>
          <w:color w:val="181A1A"/>
          <w:lang w:val="es-CO"/>
        </w:rPr>
        <w:t>nvestigador deberá hacer un traslado al centro de costo de la Biblioteca, si es nacional deberá realizar la solicitud por el sistema de compras cargando la compra al centro de costo que se le asigne.</w:t>
      </w:r>
    </w:p>
    <w:p w14:paraId="0A30DC38" w14:textId="2C7C5799"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La compra de equipos para laboratorios o talleres y de insumos requeridos para los procesos de </w:t>
      </w:r>
      <w:r w:rsidR="0063116B" w:rsidRPr="00834966">
        <w:rPr>
          <w:rFonts w:ascii="Arial" w:eastAsia="Arial" w:hAnsi="Arial" w:cs="Arial"/>
          <w:color w:val="181A1A"/>
          <w:lang w:val="es-CO"/>
        </w:rPr>
        <w:t xml:space="preserve">creación-investigación, </w:t>
      </w:r>
      <w:r w:rsidRPr="00834966">
        <w:rPr>
          <w:rFonts w:ascii="Arial" w:eastAsia="Arial" w:hAnsi="Arial" w:cs="Arial"/>
          <w:color w:val="181A1A"/>
          <w:lang w:val="es-CO"/>
        </w:rPr>
        <w:t xml:space="preserve"> se realizará a través </w:t>
      </w:r>
      <w:r w:rsidR="00A07CE7" w:rsidRPr="00834966">
        <w:rPr>
          <w:rFonts w:ascii="Arial" w:eastAsia="Arial" w:hAnsi="Arial" w:cs="Arial"/>
          <w:color w:val="181A1A"/>
          <w:lang w:val="es-CO"/>
        </w:rPr>
        <w:t xml:space="preserve">de la </w:t>
      </w:r>
      <w:r w:rsidR="00676896" w:rsidRPr="00834966">
        <w:rPr>
          <w:rFonts w:ascii="Arial" w:eastAsia="Arial" w:hAnsi="Arial" w:cs="Arial"/>
          <w:color w:val="181A1A"/>
          <w:lang w:val="es-CO"/>
        </w:rPr>
        <w:t>O</w:t>
      </w:r>
      <w:r w:rsidR="00A07CE7" w:rsidRPr="00834966">
        <w:rPr>
          <w:rFonts w:ascii="Arial" w:eastAsia="Arial" w:hAnsi="Arial" w:cs="Arial"/>
          <w:color w:val="181A1A"/>
          <w:lang w:val="es-CO"/>
        </w:rPr>
        <w:t xml:space="preserve">ficina </w:t>
      </w:r>
      <w:r w:rsidRPr="00834966">
        <w:rPr>
          <w:rFonts w:ascii="Arial" w:eastAsia="Arial" w:hAnsi="Arial" w:cs="Arial"/>
          <w:color w:val="181A1A"/>
          <w:lang w:val="es-CO"/>
        </w:rPr>
        <w:t>de Compras, dependencia que entregará al investigador los equipos o insumos y quedarán registrados como inventario de la UJTL de acuerdo con los procedimientos establecidos para este fin. La solicitud debe especificar claramente el equipo o insumo a adquirir y la actividad del proyecto en que será utilizado.</w:t>
      </w:r>
    </w:p>
    <w:p w14:paraId="0F7D144F" w14:textId="77CD9916"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 xml:space="preserve">No se permitirá el traslado de rubros de </w:t>
      </w:r>
      <w:r w:rsidR="003B56F9" w:rsidRPr="00834966">
        <w:rPr>
          <w:rFonts w:ascii="Arial" w:eastAsia="Arial" w:hAnsi="Arial" w:cs="Arial"/>
          <w:color w:val="181A1A"/>
          <w:lang w:val="es-CO"/>
        </w:rPr>
        <w:t>i</w:t>
      </w:r>
      <w:r w:rsidRPr="00834966">
        <w:rPr>
          <w:rFonts w:ascii="Arial" w:eastAsia="Arial" w:hAnsi="Arial" w:cs="Arial"/>
          <w:color w:val="181A1A"/>
          <w:lang w:val="es-CO"/>
        </w:rPr>
        <w:t>nversión a gasto ni de gasto a inversión</w:t>
      </w:r>
      <w:r w:rsidR="0038646D" w:rsidRPr="00834966">
        <w:rPr>
          <w:rFonts w:ascii="Arial" w:eastAsia="Arial" w:hAnsi="Arial" w:cs="Arial"/>
          <w:color w:val="181A1A"/>
          <w:lang w:val="es-CO"/>
        </w:rPr>
        <w:t>.</w:t>
      </w:r>
    </w:p>
    <w:p w14:paraId="4C80C482" w14:textId="43DE1EFA"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productos resultado de</w:t>
      </w:r>
      <w:r w:rsidR="0063116B" w:rsidRPr="00834966">
        <w:rPr>
          <w:rFonts w:ascii="Arial" w:eastAsia="Arial" w:hAnsi="Arial" w:cs="Arial"/>
          <w:color w:val="181A1A"/>
          <w:lang w:val="es-CO"/>
        </w:rPr>
        <w:t xml:space="preserve"> los</w:t>
      </w:r>
      <w:r w:rsidRPr="00834966">
        <w:rPr>
          <w:rFonts w:ascii="Arial" w:eastAsia="Arial" w:hAnsi="Arial" w:cs="Arial"/>
          <w:color w:val="181A1A"/>
          <w:lang w:val="es-CO"/>
        </w:rPr>
        <w:t xml:space="preserve"> </w:t>
      </w:r>
      <w:r w:rsidR="0063116B" w:rsidRPr="00834966">
        <w:rPr>
          <w:rFonts w:ascii="Arial" w:eastAsia="Arial" w:hAnsi="Arial" w:cs="Arial"/>
          <w:color w:val="181A1A"/>
          <w:lang w:val="es-CO"/>
        </w:rPr>
        <w:t xml:space="preserve">proyectos de </w:t>
      </w:r>
      <w:r w:rsidR="003D2924" w:rsidRPr="00834966">
        <w:rPr>
          <w:rFonts w:ascii="Arial" w:eastAsia="Arial" w:hAnsi="Arial" w:cs="Arial"/>
          <w:color w:val="181A1A"/>
          <w:lang w:val="es-CO"/>
        </w:rPr>
        <w:t>creación-investigación</w:t>
      </w:r>
      <w:r w:rsidR="0038646D" w:rsidRPr="00834966">
        <w:rPr>
          <w:rFonts w:ascii="Arial" w:eastAsia="Arial" w:hAnsi="Arial" w:cs="Arial"/>
          <w:color w:val="181A1A"/>
          <w:lang w:val="es-CO"/>
        </w:rPr>
        <w:t xml:space="preserve"> aprobados en esta c</w:t>
      </w:r>
      <w:r w:rsidRPr="00834966">
        <w:rPr>
          <w:rFonts w:ascii="Arial" w:eastAsia="Arial" w:hAnsi="Arial" w:cs="Arial"/>
          <w:color w:val="181A1A"/>
          <w:lang w:val="es-CO"/>
        </w:rPr>
        <w:t>onvocatoria serán vinculados por los investigadores a su</w:t>
      </w:r>
      <w:r w:rsidR="00555C60" w:rsidRPr="00834966">
        <w:rPr>
          <w:rFonts w:ascii="Arial" w:eastAsia="Arial" w:hAnsi="Arial" w:cs="Arial"/>
          <w:color w:val="181A1A"/>
          <w:lang w:val="es-CO"/>
        </w:rPr>
        <w:t>s</w:t>
      </w:r>
      <w:r w:rsidRPr="00834966">
        <w:rPr>
          <w:rFonts w:ascii="Arial" w:eastAsia="Arial" w:hAnsi="Arial" w:cs="Arial"/>
          <w:color w:val="181A1A"/>
          <w:lang w:val="es-CO"/>
        </w:rPr>
        <w:t xml:space="preserve"> respectivos CvL</w:t>
      </w:r>
      <w:r w:rsidR="00555C60" w:rsidRPr="00834966">
        <w:rPr>
          <w:rFonts w:ascii="Arial" w:eastAsia="Arial" w:hAnsi="Arial" w:cs="Arial"/>
          <w:color w:val="181A1A"/>
          <w:lang w:val="es-CO"/>
        </w:rPr>
        <w:t>AC</w:t>
      </w:r>
      <w:r w:rsidRPr="00834966">
        <w:rPr>
          <w:rFonts w:ascii="Arial" w:eastAsia="Arial" w:hAnsi="Arial" w:cs="Arial"/>
          <w:color w:val="181A1A"/>
          <w:lang w:val="es-CO"/>
        </w:rPr>
        <w:t xml:space="preserve"> y posteriormente vinculados al GrupL</w:t>
      </w:r>
      <w:r w:rsidR="00555C60" w:rsidRPr="00834966">
        <w:rPr>
          <w:rFonts w:ascii="Arial" w:eastAsia="Arial" w:hAnsi="Arial" w:cs="Arial"/>
          <w:color w:val="181A1A"/>
          <w:lang w:val="es-CO"/>
        </w:rPr>
        <w:t>AC</w:t>
      </w:r>
      <w:r w:rsidRPr="00834966">
        <w:rPr>
          <w:rFonts w:ascii="Arial" w:eastAsia="Arial" w:hAnsi="Arial" w:cs="Arial"/>
          <w:color w:val="181A1A"/>
          <w:lang w:val="es-CO"/>
        </w:rPr>
        <w:t xml:space="preserve"> por el líder del GRIN de acuerdo con </w:t>
      </w:r>
      <w:r w:rsidR="00555C60" w:rsidRPr="00834966">
        <w:rPr>
          <w:rFonts w:ascii="Arial" w:eastAsia="Arial" w:hAnsi="Arial" w:cs="Arial"/>
          <w:color w:val="181A1A"/>
          <w:lang w:val="es-CO"/>
        </w:rPr>
        <w:t xml:space="preserve">el </w:t>
      </w:r>
      <w:r w:rsidRPr="00834966">
        <w:rPr>
          <w:rFonts w:ascii="Arial" w:eastAsia="Arial" w:hAnsi="Arial" w:cs="Arial"/>
          <w:color w:val="181A1A"/>
          <w:lang w:val="es-CO"/>
        </w:rPr>
        <w:t>modelo de medición de grupos de Colciencias.</w:t>
      </w:r>
    </w:p>
    <w:p w14:paraId="02FF96B5" w14:textId="07D9ABA1" w:rsidR="0063116B" w:rsidRPr="00834966" w:rsidRDefault="00D944B5"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productos resultado de los proyectos</w:t>
      </w:r>
      <w:r w:rsidR="0063116B" w:rsidRPr="00834966">
        <w:rPr>
          <w:rFonts w:ascii="Arial" w:eastAsia="Arial" w:hAnsi="Arial" w:cs="Arial"/>
          <w:color w:val="181A1A"/>
          <w:lang w:val="es-CO"/>
        </w:rPr>
        <w:t xml:space="preserve"> de creación-investigación</w:t>
      </w:r>
      <w:r w:rsidR="00683E5B" w:rsidRPr="00834966">
        <w:rPr>
          <w:rFonts w:ascii="Arial" w:eastAsia="Arial" w:hAnsi="Arial" w:cs="Arial"/>
          <w:color w:val="181A1A"/>
          <w:lang w:val="es-CO"/>
        </w:rPr>
        <w:t xml:space="preserve"> aprobados en esta </w:t>
      </w:r>
      <w:r w:rsidR="00683E5B" w:rsidRPr="00834966">
        <w:rPr>
          <w:rFonts w:ascii="Arial" w:eastAsia="Arial" w:hAnsi="Arial" w:cs="Arial"/>
          <w:color w:val="181A1A"/>
          <w:lang w:val="es-CO"/>
        </w:rPr>
        <w:lastRenderedPageBreak/>
        <w:t>c</w:t>
      </w:r>
      <w:r w:rsidRPr="00834966">
        <w:rPr>
          <w:rFonts w:ascii="Arial" w:eastAsia="Arial" w:hAnsi="Arial" w:cs="Arial"/>
          <w:color w:val="181A1A"/>
          <w:lang w:val="es-CO"/>
        </w:rPr>
        <w:t>onvocatoria, estarán sujetos a evaluación por pares exte</w:t>
      </w:r>
      <w:r w:rsidR="000F6494" w:rsidRPr="00834966">
        <w:rPr>
          <w:rFonts w:ascii="Arial" w:eastAsia="Arial" w:hAnsi="Arial" w:cs="Arial"/>
          <w:color w:val="181A1A"/>
          <w:lang w:val="es-CO"/>
        </w:rPr>
        <w:t>rnos registrados en Colciencias</w:t>
      </w:r>
      <w:r w:rsidR="003B56F9" w:rsidRPr="00834966">
        <w:rPr>
          <w:rFonts w:ascii="Arial" w:eastAsia="Arial" w:hAnsi="Arial" w:cs="Arial"/>
          <w:color w:val="181A1A"/>
          <w:lang w:val="es-CO"/>
        </w:rPr>
        <w:t xml:space="preserve"> o</w:t>
      </w:r>
      <w:r w:rsidRPr="00834966">
        <w:rPr>
          <w:rFonts w:ascii="Arial" w:eastAsia="Arial" w:hAnsi="Arial" w:cs="Arial"/>
          <w:color w:val="181A1A"/>
          <w:lang w:val="es-CO"/>
        </w:rPr>
        <w:t xml:space="preserve"> en</w:t>
      </w:r>
      <w:r w:rsidR="0063116B" w:rsidRPr="00834966">
        <w:rPr>
          <w:rFonts w:ascii="Arial" w:eastAsia="Arial" w:hAnsi="Arial" w:cs="Arial"/>
          <w:color w:val="181A1A"/>
          <w:lang w:val="es-CO"/>
        </w:rPr>
        <w:t xml:space="preserve"> otras </w:t>
      </w:r>
      <w:r w:rsidR="00683E5B" w:rsidRPr="00834966">
        <w:rPr>
          <w:rFonts w:ascii="Arial" w:eastAsia="Arial" w:hAnsi="Arial" w:cs="Arial"/>
          <w:color w:val="181A1A"/>
          <w:lang w:val="es-CO"/>
        </w:rPr>
        <w:t>i</w:t>
      </w:r>
      <w:r w:rsidR="0063116B" w:rsidRPr="00834966">
        <w:rPr>
          <w:rFonts w:ascii="Arial" w:eastAsia="Arial" w:hAnsi="Arial" w:cs="Arial"/>
          <w:color w:val="181A1A"/>
          <w:lang w:val="es-CO"/>
        </w:rPr>
        <w:t xml:space="preserve">nstituciones </w:t>
      </w:r>
      <w:r w:rsidR="000F6494" w:rsidRPr="00834966">
        <w:rPr>
          <w:rFonts w:ascii="Arial" w:eastAsia="Arial" w:hAnsi="Arial" w:cs="Arial"/>
          <w:color w:val="181A1A"/>
          <w:lang w:val="es-CO"/>
        </w:rPr>
        <w:t>como Acofartes</w:t>
      </w:r>
      <w:r w:rsidR="00683E5B" w:rsidRPr="00834966">
        <w:rPr>
          <w:rFonts w:ascii="Arial" w:eastAsia="Arial" w:hAnsi="Arial" w:cs="Arial"/>
          <w:color w:val="181A1A"/>
          <w:lang w:val="es-CO"/>
        </w:rPr>
        <w:t>, l</w:t>
      </w:r>
      <w:r w:rsidR="00A07CE7" w:rsidRPr="00834966">
        <w:rPr>
          <w:rFonts w:ascii="Arial" w:eastAsia="Arial" w:hAnsi="Arial" w:cs="Arial"/>
          <w:color w:val="181A1A"/>
          <w:lang w:val="es-CO"/>
        </w:rPr>
        <w:t xml:space="preserve">a Red Académica de Diseño y otras organizaciones representativas de las artes, la arquitectura y el diseño. </w:t>
      </w:r>
      <w:r w:rsidRPr="00834966">
        <w:rPr>
          <w:rFonts w:ascii="Arial" w:eastAsia="Arial" w:hAnsi="Arial" w:cs="Arial"/>
          <w:color w:val="181A1A"/>
          <w:lang w:val="es-CO"/>
        </w:rPr>
        <w:t>No serán objeto de evaluación los productos académicos que ya tienen un proceso de evaluación previo para su respectiva aprobación (</w:t>
      </w:r>
      <w:r w:rsidR="003B56F9" w:rsidRPr="00834966">
        <w:rPr>
          <w:rFonts w:ascii="Arial" w:eastAsia="Arial" w:hAnsi="Arial" w:cs="Arial"/>
          <w:color w:val="181A1A"/>
          <w:lang w:val="es-CO"/>
        </w:rPr>
        <w:t>l</w:t>
      </w:r>
      <w:r w:rsidRPr="00834966">
        <w:rPr>
          <w:rFonts w:ascii="Arial" w:eastAsia="Arial" w:hAnsi="Arial" w:cs="Arial"/>
          <w:color w:val="181A1A"/>
          <w:lang w:val="es-CO"/>
        </w:rPr>
        <w:t xml:space="preserve">ibros, capítulos de libro y </w:t>
      </w:r>
      <w:r w:rsidR="003B56F9" w:rsidRPr="00834966">
        <w:rPr>
          <w:rFonts w:ascii="Arial" w:eastAsia="Arial" w:hAnsi="Arial" w:cs="Arial"/>
          <w:color w:val="181A1A"/>
          <w:lang w:val="es-CO"/>
        </w:rPr>
        <w:t>a</w:t>
      </w:r>
      <w:r w:rsidRPr="00834966">
        <w:rPr>
          <w:rFonts w:ascii="Arial" w:eastAsia="Arial" w:hAnsi="Arial" w:cs="Arial"/>
          <w:color w:val="181A1A"/>
          <w:lang w:val="es-CO"/>
        </w:rPr>
        <w:t xml:space="preserve">rtículos). </w:t>
      </w:r>
    </w:p>
    <w:p w14:paraId="22454B50" w14:textId="6591F37D" w:rsidR="003D2924" w:rsidRPr="00834966" w:rsidRDefault="00683E5B" w:rsidP="00834966">
      <w:pPr>
        <w:pStyle w:val="Prrafodelista"/>
        <w:numPr>
          <w:ilvl w:val="0"/>
          <w:numId w:val="13"/>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Los i</w:t>
      </w:r>
      <w:r w:rsidR="00D944B5" w:rsidRPr="00834966">
        <w:rPr>
          <w:rFonts w:ascii="Arial" w:eastAsia="Arial" w:hAnsi="Arial" w:cs="Arial"/>
          <w:color w:val="181A1A"/>
          <w:lang w:val="es-CO"/>
        </w:rPr>
        <w:t>nvestigadores que se presenten a esta convocatoria debe</w:t>
      </w:r>
      <w:r w:rsidR="00462309" w:rsidRPr="00834966">
        <w:rPr>
          <w:rFonts w:ascii="Arial" w:eastAsia="Arial" w:hAnsi="Arial" w:cs="Arial"/>
          <w:color w:val="181A1A"/>
          <w:lang w:val="es-CO"/>
        </w:rPr>
        <w:t>n</w:t>
      </w:r>
      <w:r w:rsidR="00D944B5" w:rsidRPr="00834966">
        <w:rPr>
          <w:rFonts w:ascii="Arial" w:eastAsia="Arial" w:hAnsi="Arial" w:cs="Arial"/>
          <w:color w:val="181A1A"/>
          <w:lang w:val="es-CO"/>
        </w:rPr>
        <w:t xml:space="preserve"> estar al día c</w:t>
      </w:r>
      <w:r w:rsidR="000F6494" w:rsidRPr="00834966">
        <w:rPr>
          <w:rFonts w:ascii="Arial" w:eastAsia="Arial" w:hAnsi="Arial" w:cs="Arial"/>
          <w:color w:val="181A1A"/>
          <w:lang w:val="es-CO"/>
        </w:rPr>
        <w:t xml:space="preserve">on los compromisos adquiridos </w:t>
      </w:r>
      <w:r w:rsidR="00462309" w:rsidRPr="00834966">
        <w:rPr>
          <w:rFonts w:ascii="Arial" w:eastAsia="Arial" w:hAnsi="Arial" w:cs="Arial"/>
          <w:color w:val="181A1A"/>
          <w:lang w:val="es-CO"/>
        </w:rPr>
        <w:t>en convocatorias anteriores</w:t>
      </w:r>
      <w:r w:rsidRPr="00834966">
        <w:rPr>
          <w:rFonts w:ascii="Arial" w:eastAsia="Arial" w:hAnsi="Arial" w:cs="Arial"/>
          <w:color w:val="181A1A"/>
          <w:lang w:val="es-CO"/>
        </w:rPr>
        <w:t>,</w:t>
      </w:r>
      <w:r w:rsidR="00462309" w:rsidRPr="00834966">
        <w:rPr>
          <w:rFonts w:ascii="Arial" w:eastAsia="Arial" w:hAnsi="Arial" w:cs="Arial"/>
          <w:color w:val="181A1A"/>
          <w:lang w:val="es-CO"/>
        </w:rPr>
        <w:t xml:space="preserve"> tales </w:t>
      </w:r>
      <w:r w:rsidR="009C7C8B" w:rsidRPr="00834966">
        <w:rPr>
          <w:rFonts w:ascii="Arial" w:eastAsia="Arial" w:hAnsi="Arial" w:cs="Arial"/>
          <w:color w:val="181A1A"/>
          <w:lang w:val="es-CO"/>
        </w:rPr>
        <w:t xml:space="preserve">como los </w:t>
      </w:r>
      <w:r w:rsidR="000F6494" w:rsidRPr="00834966">
        <w:rPr>
          <w:rFonts w:ascii="Arial" w:eastAsia="Arial" w:hAnsi="Arial" w:cs="Arial"/>
          <w:color w:val="181A1A"/>
          <w:lang w:val="es-CO"/>
        </w:rPr>
        <w:t>in</w:t>
      </w:r>
      <w:r w:rsidR="00D944B5" w:rsidRPr="00834966">
        <w:rPr>
          <w:rFonts w:ascii="Arial" w:eastAsia="Arial" w:hAnsi="Arial" w:cs="Arial"/>
          <w:color w:val="181A1A"/>
          <w:lang w:val="es-CO"/>
        </w:rPr>
        <w:t>formes finales de las convocat</w:t>
      </w:r>
      <w:r w:rsidR="000F6494" w:rsidRPr="00834966">
        <w:rPr>
          <w:rFonts w:ascii="Arial" w:eastAsia="Arial" w:hAnsi="Arial" w:cs="Arial"/>
          <w:color w:val="181A1A"/>
          <w:lang w:val="es-CO"/>
        </w:rPr>
        <w:t>orias 10 del 2013</w:t>
      </w:r>
      <w:r w:rsidR="009C7C8B" w:rsidRPr="00834966">
        <w:rPr>
          <w:rFonts w:ascii="Arial" w:eastAsia="Arial" w:hAnsi="Arial" w:cs="Arial"/>
          <w:color w:val="181A1A"/>
          <w:lang w:val="es-CO"/>
        </w:rPr>
        <w:t xml:space="preserve"> y</w:t>
      </w:r>
      <w:r w:rsidR="000F6494" w:rsidRPr="00834966">
        <w:rPr>
          <w:rFonts w:ascii="Arial" w:eastAsia="Arial" w:hAnsi="Arial" w:cs="Arial"/>
          <w:color w:val="181A1A"/>
          <w:lang w:val="es-CO"/>
        </w:rPr>
        <w:t xml:space="preserve"> 11 del 2014</w:t>
      </w:r>
      <w:r w:rsidR="000B5F06" w:rsidRPr="00834966">
        <w:rPr>
          <w:rFonts w:ascii="Arial" w:eastAsia="Arial" w:hAnsi="Arial" w:cs="Arial"/>
          <w:color w:val="181A1A"/>
          <w:lang w:val="es-CO"/>
        </w:rPr>
        <w:t>; p</w:t>
      </w:r>
      <w:r w:rsidR="000F6494" w:rsidRPr="00834966">
        <w:rPr>
          <w:rFonts w:ascii="Arial" w:eastAsia="Arial" w:hAnsi="Arial" w:cs="Arial"/>
          <w:color w:val="181A1A"/>
          <w:lang w:val="es-CO"/>
        </w:rPr>
        <w:t xml:space="preserve">ara la convocatoria 12 de 2015 deben haber ejecutado </w:t>
      </w:r>
      <w:r w:rsidR="00462309" w:rsidRPr="00834966">
        <w:rPr>
          <w:rFonts w:ascii="Arial" w:eastAsia="Arial" w:hAnsi="Arial" w:cs="Arial"/>
          <w:color w:val="181A1A"/>
          <w:lang w:val="es-CO"/>
        </w:rPr>
        <w:t xml:space="preserve">al 31 de agosto de 2016 </w:t>
      </w:r>
      <w:r w:rsidR="000F6494" w:rsidRPr="00834966">
        <w:rPr>
          <w:rFonts w:ascii="Arial" w:eastAsia="Arial" w:hAnsi="Arial" w:cs="Arial"/>
          <w:color w:val="181A1A"/>
          <w:lang w:val="es-CO"/>
        </w:rPr>
        <w:t>el 60% del presupuesto aprobado</w:t>
      </w:r>
      <w:r w:rsidR="00462309" w:rsidRPr="00834966">
        <w:rPr>
          <w:rFonts w:ascii="Arial" w:eastAsia="Arial" w:hAnsi="Arial" w:cs="Arial"/>
          <w:color w:val="181A1A"/>
          <w:lang w:val="es-CO"/>
        </w:rPr>
        <w:t>.</w:t>
      </w:r>
      <w:r w:rsidR="000F6494" w:rsidRPr="00834966">
        <w:rPr>
          <w:rFonts w:ascii="Arial" w:eastAsia="Arial" w:hAnsi="Arial" w:cs="Arial"/>
          <w:color w:val="181A1A"/>
          <w:lang w:val="es-CO"/>
        </w:rPr>
        <w:t xml:space="preserve"> </w:t>
      </w:r>
    </w:p>
    <w:p w14:paraId="57670053" w14:textId="77777777" w:rsidR="008B0C63" w:rsidRPr="00834966" w:rsidRDefault="008B0C63" w:rsidP="00834966">
      <w:pPr>
        <w:spacing w:before="10" w:after="10" w:line="240" w:lineRule="auto"/>
        <w:jc w:val="both"/>
        <w:rPr>
          <w:rFonts w:ascii="Arial" w:eastAsia="Arial" w:hAnsi="Arial" w:cs="Arial"/>
          <w:color w:val="181A1A"/>
          <w:lang w:val="es-CO"/>
        </w:rPr>
      </w:pPr>
    </w:p>
    <w:p w14:paraId="25844CD7" w14:textId="2B36E458" w:rsidR="007A585E" w:rsidRPr="00834966" w:rsidRDefault="003D2924" w:rsidP="00834966">
      <w:pPr>
        <w:spacing w:before="10" w:after="10" w:line="240" w:lineRule="auto"/>
        <w:jc w:val="both"/>
        <w:rPr>
          <w:rFonts w:ascii="Arial" w:eastAsia="Arial" w:hAnsi="Arial" w:cs="Arial"/>
          <w:color w:val="181A1A"/>
          <w:lang w:val="es-CO"/>
        </w:rPr>
      </w:pPr>
      <w:r w:rsidRPr="00834966">
        <w:rPr>
          <w:rFonts w:ascii="Arial" w:eastAsia="Arial" w:hAnsi="Arial" w:cs="Arial"/>
          <w:b/>
          <w:color w:val="181A1A"/>
          <w:lang w:val="es-CO"/>
        </w:rPr>
        <w:t>ARTÍCULO CUARTO:</w:t>
      </w:r>
      <w:r w:rsidRPr="00834966">
        <w:rPr>
          <w:rFonts w:ascii="Arial" w:eastAsia="Arial" w:hAnsi="Arial" w:cs="Arial"/>
          <w:color w:val="181A1A"/>
          <w:lang w:val="es-CO"/>
        </w:rPr>
        <w:t xml:space="preserve"> Se priorizan aquellos proyectos de creación-investigación </w:t>
      </w:r>
      <w:r w:rsidR="007A585E" w:rsidRPr="00834966">
        <w:rPr>
          <w:rFonts w:ascii="Arial" w:eastAsia="Arial" w:hAnsi="Arial" w:cs="Arial"/>
          <w:color w:val="181A1A"/>
          <w:lang w:val="es-CO"/>
        </w:rPr>
        <w:t>que:</w:t>
      </w:r>
    </w:p>
    <w:p w14:paraId="5F84A207" w14:textId="77777777" w:rsidR="007A585E" w:rsidRPr="00834966" w:rsidRDefault="007A585E" w:rsidP="00834966">
      <w:pPr>
        <w:spacing w:before="10" w:after="10" w:line="240" w:lineRule="auto"/>
        <w:jc w:val="both"/>
        <w:rPr>
          <w:rFonts w:ascii="Arial" w:eastAsia="Arial" w:hAnsi="Arial" w:cs="Arial"/>
          <w:color w:val="181A1A"/>
          <w:lang w:val="es-CO"/>
        </w:rPr>
      </w:pPr>
    </w:p>
    <w:p w14:paraId="7E48E325" w14:textId="608933A0" w:rsidR="003D2924" w:rsidRPr="00834966" w:rsidRDefault="000B5F06" w:rsidP="00834966">
      <w:pPr>
        <w:pStyle w:val="Prrafodelista"/>
        <w:numPr>
          <w:ilvl w:val="0"/>
          <w:numId w:val="14"/>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P</w:t>
      </w:r>
      <w:r w:rsidR="003D2924" w:rsidRPr="00834966">
        <w:rPr>
          <w:rFonts w:ascii="Arial" w:eastAsia="Arial" w:hAnsi="Arial" w:cs="Arial"/>
          <w:color w:val="181A1A"/>
          <w:lang w:val="es-CO"/>
        </w:rPr>
        <w:t xml:space="preserve">romuevan alianzas con universidades y centros de </w:t>
      </w:r>
      <w:r w:rsidR="008B0C63" w:rsidRPr="00834966">
        <w:rPr>
          <w:rFonts w:ascii="Arial" w:eastAsia="Arial" w:hAnsi="Arial" w:cs="Arial"/>
          <w:color w:val="181A1A"/>
          <w:lang w:val="es-CO"/>
        </w:rPr>
        <w:t>creación-</w:t>
      </w:r>
      <w:r w:rsidR="003D2924" w:rsidRPr="00834966">
        <w:rPr>
          <w:rFonts w:ascii="Arial" w:eastAsia="Arial" w:hAnsi="Arial" w:cs="Arial"/>
          <w:color w:val="181A1A"/>
          <w:lang w:val="es-CO"/>
        </w:rPr>
        <w:t xml:space="preserve">investigación, entidades territoriales, organizaciones gubernamentales o no gubernamentales y empresas privadas nacionales e internacionales, deberán presentar carta de la institución que </w:t>
      </w:r>
      <w:r w:rsidRPr="00834966">
        <w:rPr>
          <w:rFonts w:ascii="Arial" w:eastAsia="Arial" w:hAnsi="Arial" w:cs="Arial"/>
          <w:color w:val="181A1A"/>
          <w:lang w:val="es-CO"/>
        </w:rPr>
        <w:t>certifique</w:t>
      </w:r>
      <w:r w:rsidR="003D2924" w:rsidRPr="00834966">
        <w:rPr>
          <w:rFonts w:ascii="Arial" w:eastAsia="Arial" w:hAnsi="Arial" w:cs="Arial"/>
          <w:color w:val="181A1A"/>
          <w:lang w:val="es-CO"/>
        </w:rPr>
        <w:t xml:space="preserve"> la </w:t>
      </w:r>
      <w:r w:rsidRPr="00834966">
        <w:rPr>
          <w:rFonts w:ascii="Arial" w:eastAsia="Arial" w:hAnsi="Arial" w:cs="Arial"/>
          <w:color w:val="181A1A"/>
          <w:lang w:val="es-CO"/>
        </w:rPr>
        <w:t>alianza.</w:t>
      </w:r>
      <w:r w:rsidR="003D2924" w:rsidRPr="00834966">
        <w:rPr>
          <w:rFonts w:ascii="Arial" w:eastAsia="Arial" w:hAnsi="Arial" w:cs="Arial"/>
          <w:color w:val="181A1A"/>
          <w:lang w:val="es-CO"/>
        </w:rPr>
        <w:t xml:space="preserve"> </w:t>
      </w:r>
    </w:p>
    <w:p w14:paraId="4D3F0544" w14:textId="16C2BA22" w:rsidR="00E93B96" w:rsidRPr="00834966" w:rsidRDefault="000B5F06" w:rsidP="00834966">
      <w:pPr>
        <w:pStyle w:val="Prrafodelista"/>
        <w:numPr>
          <w:ilvl w:val="0"/>
          <w:numId w:val="14"/>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I</w:t>
      </w:r>
      <w:r w:rsidR="003D2924" w:rsidRPr="00834966">
        <w:rPr>
          <w:rFonts w:ascii="Arial" w:eastAsia="Arial" w:hAnsi="Arial" w:cs="Arial"/>
          <w:color w:val="181A1A"/>
          <w:lang w:val="es-CO"/>
        </w:rPr>
        <w:t>nvolucren el trabajo conjunto de grupos de investigación pertenecientes a distintos ámbitos disciplinarios dentro y entre diferentes Facultades de la Universidad, así como con TadeoLab.</w:t>
      </w:r>
    </w:p>
    <w:p w14:paraId="05B9E13E" w14:textId="08ADA7B6" w:rsidR="00E93B96" w:rsidRPr="00834966" w:rsidRDefault="000B5F06" w:rsidP="00834966">
      <w:pPr>
        <w:pStyle w:val="Prrafodelista"/>
        <w:numPr>
          <w:ilvl w:val="0"/>
          <w:numId w:val="14"/>
        </w:numPr>
        <w:spacing w:before="10" w:after="10" w:line="240" w:lineRule="auto"/>
        <w:jc w:val="both"/>
        <w:rPr>
          <w:rFonts w:ascii="Arial" w:eastAsia="Arial" w:hAnsi="Arial" w:cs="Arial"/>
          <w:color w:val="181A1A"/>
          <w:lang w:val="es-CO"/>
        </w:rPr>
      </w:pPr>
      <w:r w:rsidRPr="00834966">
        <w:rPr>
          <w:rFonts w:ascii="Arial" w:eastAsia="Arial" w:hAnsi="Arial" w:cs="Arial"/>
          <w:color w:val="181A1A"/>
          <w:lang w:val="es-CO"/>
        </w:rPr>
        <w:t>H</w:t>
      </w:r>
      <w:r w:rsidR="00E93B96" w:rsidRPr="00834966">
        <w:rPr>
          <w:rFonts w:ascii="Arial" w:eastAsia="Arial" w:hAnsi="Arial" w:cs="Arial"/>
          <w:color w:val="181A1A"/>
          <w:lang w:val="es-CO"/>
        </w:rPr>
        <w:t>ayan sido pr</w:t>
      </w:r>
      <w:r w:rsidR="009C7C8B" w:rsidRPr="00834966">
        <w:rPr>
          <w:rFonts w:ascii="Arial" w:eastAsia="Arial" w:hAnsi="Arial" w:cs="Arial"/>
          <w:color w:val="181A1A"/>
          <w:lang w:val="es-CO"/>
        </w:rPr>
        <w:t xml:space="preserve">opuestos y ejecutados por fases, </w:t>
      </w:r>
      <w:r w:rsidR="00E93B96" w:rsidRPr="00834966">
        <w:rPr>
          <w:rFonts w:ascii="Arial" w:eastAsia="Arial" w:hAnsi="Arial" w:cs="Arial"/>
          <w:color w:val="181A1A"/>
          <w:lang w:val="es-CO"/>
        </w:rPr>
        <w:t>específicamente dentro de la convocatoria 12 de 2015, sujeto a evaluación de los respectivos  informes de  avance  y productos.</w:t>
      </w:r>
    </w:p>
    <w:p w14:paraId="4702AB57" w14:textId="77777777" w:rsidR="00E93B96" w:rsidRPr="00834966" w:rsidRDefault="00E93B96" w:rsidP="00834966">
      <w:pPr>
        <w:pStyle w:val="Prrafodelista"/>
        <w:spacing w:before="10" w:after="10" w:line="240" w:lineRule="auto"/>
        <w:ind w:left="0"/>
        <w:jc w:val="both"/>
        <w:rPr>
          <w:rFonts w:ascii="Arial" w:hAnsi="Arial" w:cs="Arial"/>
          <w:b/>
          <w:lang w:val="es-CO"/>
        </w:rPr>
      </w:pPr>
    </w:p>
    <w:p w14:paraId="4C73FBB3" w14:textId="77777777" w:rsidR="003D2924" w:rsidRPr="00834966" w:rsidRDefault="003D2924" w:rsidP="00834966">
      <w:pPr>
        <w:spacing w:before="10" w:after="10" w:line="240" w:lineRule="auto"/>
        <w:jc w:val="both"/>
        <w:rPr>
          <w:rFonts w:ascii="Arial" w:hAnsi="Arial" w:cs="Arial"/>
          <w:lang w:val="es-CO"/>
        </w:rPr>
      </w:pPr>
      <w:r w:rsidRPr="00834966">
        <w:rPr>
          <w:rFonts w:ascii="Arial" w:hAnsi="Arial" w:cs="Arial"/>
          <w:b/>
          <w:lang w:val="es-CO"/>
        </w:rPr>
        <w:t>ARTÍCULO QUINTO:</w:t>
      </w:r>
      <w:r w:rsidRPr="00834966">
        <w:rPr>
          <w:rFonts w:ascii="Arial" w:hAnsi="Arial" w:cs="Arial"/>
          <w:lang w:val="es-CO"/>
        </w:rPr>
        <w:t xml:space="preserve"> El monto de financiación de las propuestas</w:t>
      </w:r>
      <w:r w:rsidR="00315521" w:rsidRPr="00834966">
        <w:rPr>
          <w:rFonts w:ascii="Arial" w:hAnsi="Arial" w:cs="Arial"/>
          <w:lang w:val="es-CO"/>
        </w:rPr>
        <w:t xml:space="preserve"> </w:t>
      </w:r>
      <w:r w:rsidR="00555C60" w:rsidRPr="00834966">
        <w:rPr>
          <w:rFonts w:ascii="Arial" w:hAnsi="Arial" w:cs="Arial"/>
          <w:lang w:val="es-CO"/>
        </w:rPr>
        <w:t xml:space="preserve">de </w:t>
      </w:r>
      <w:r w:rsidR="00315521" w:rsidRPr="00834966">
        <w:rPr>
          <w:rFonts w:ascii="Arial" w:eastAsia="Arial" w:hAnsi="Arial" w:cs="Arial"/>
          <w:color w:val="181A1A"/>
          <w:lang w:val="es-CO"/>
        </w:rPr>
        <w:t>creación-investigación</w:t>
      </w:r>
      <w:r w:rsidRPr="00834966">
        <w:rPr>
          <w:rFonts w:ascii="Arial" w:hAnsi="Arial" w:cs="Arial"/>
          <w:lang w:val="es-CO"/>
        </w:rPr>
        <w:t xml:space="preserve"> se aprobará de acuerdo con </w:t>
      </w:r>
      <w:r w:rsidR="00555C60" w:rsidRPr="00834966">
        <w:rPr>
          <w:rFonts w:ascii="Arial" w:hAnsi="Arial" w:cs="Arial"/>
          <w:lang w:val="es-CO"/>
        </w:rPr>
        <w:t xml:space="preserve">la </w:t>
      </w:r>
      <w:r w:rsidRPr="00834966">
        <w:rPr>
          <w:rFonts w:ascii="Arial" w:hAnsi="Arial" w:cs="Arial"/>
          <w:lang w:val="es-CO"/>
        </w:rPr>
        <w:t>pertinencia, coherencia, suficiencia y consistencia de los proyectos en sus aspectos técnicos, metodológicos y presupuestales, el valor mínimo de aprobación será de cinco millones de pesos moneda corriente ($5.000.0000) y un máximo de veinticinco millones de pesos ($25.000.000) moneda corriente.</w:t>
      </w:r>
    </w:p>
    <w:p w14:paraId="188BECBA" w14:textId="77777777" w:rsidR="00E05236" w:rsidRPr="00834966" w:rsidRDefault="00E05236" w:rsidP="00834966">
      <w:pPr>
        <w:spacing w:before="10" w:after="10" w:line="240" w:lineRule="auto"/>
        <w:jc w:val="both"/>
        <w:rPr>
          <w:rFonts w:ascii="Arial" w:hAnsi="Arial" w:cs="Arial"/>
          <w:lang w:val="es-CO"/>
        </w:rPr>
      </w:pPr>
    </w:p>
    <w:p w14:paraId="4B056839" w14:textId="699FF8C5" w:rsidR="00315521" w:rsidRPr="00834966" w:rsidRDefault="003D2924" w:rsidP="00834966">
      <w:pPr>
        <w:spacing w:before="10" w:after="10" w:line="240" w:lineRule="auto"/>
        <w:jc w:val="both"/>
        <w:rPr>
          <w:rFonts w:ascii="Arial" w:hAnsi="Arial" w:cs="Arial"/>
          <w:lang w:val="es-CO"/>
        </w:rPr>
      </w:pPr>
      <w:r w:rsidRPr="00834966">
        <w:rPr>
          <w:rFonts w:ascii="Arial" w:hAnsi="Arial" w:cs="Arial"/>
          <w:b/>
          <w:lang w:val="es-CO"/>
        </w:rPr>
        <w:t>Parágrafo 1:</w:t>
      </w:r>
      <w:r w:rsidRPr="00834966">
        <w:rPr>
          <w:rFonts w:ascii="Arial" w:hAnsi="Arial" w:cs="Arial"/>
          <w:lang w:val="es-CO"/>
        </w:rPr>
        <w:t xml:space="preserve"> Las propuestas inferiores a cinco millones de pesos ($5’000.000) deben ser incluidas en el </w:t>
      </w:r>
      <w:r w:rsidR="00903E6D" w:rsidRPr="00834966">
        <w:rPr>
          <w:rFonts w:ascii="Arial" w:hAnsi="Arial" w:cs="Arial"/>
          <w:lang w:val="es-CO"/>
        </w:rPr>
        <w:t>S</w:t>
      </w:r>
      <w:r w:rsidRPr="00834966">
        <w:rPr>
          <w:rFonts w:ascii="Arial" w:hAnsi="Arial" w:cs="Arial"/>
          <w:lang w:val="es-CO"/>
        </w:rPr>
        <w:t xml:space="preserve">istema de Gestión del Conocimiento Axone y deberán ser financiadas con recursos propios de la Facultad y/o </w:t>
      </w:r>
      <w:r w:rsidR="00903E6D" w:rsidRPr="00834966">
        <w:rPr>
          <w:rFonts w:ascii="Arial" w:hAnsi="Arial" w:cs="Arial"/>
          <w:lang w:val="es-CO"/>
        </w:rPr>
        <w:t>Departamento/</w:t>
      </w:r>
      <w:r w:rsidRPr="00834966">
        <w:rPr>
          <w:rFonts w:ascii="Arial" w:hAnsi="Arial" w:cs="Arial"/>
          <w:lang w:val="es-CO"/>
        </w:rPr>
        <w:t>Escuela como corresponda, quien llevará el control de los recursos asignados al proyecto</w:t>
      </w:r>
      <w:r w:rsidR="00555C60" w:rsidRPr="00834966">
        <w:rPr>
          <w:rFonts w:ascii="Arial" w:hAnsi="Arial" w:cs="Arial"/>
          <w:lang w:val="es-CO"/>
        </w:rPr>
        <w:t>.</w:t>
      </w:r>
      <w:r w:rsidRPr="00834966">
        <w:rPr>
          <w:rFonts w:ascii="Arial" w:hAnsi="Arial" w:cs="Arial"/>
          <w:lang w:val="es-CO"/>
        </w:rPr>
        <w:t xml:space="preserve"> </w:t>
      </w:r>
      <w:r w:rsidR="00555C60" w:rsidRPr="00834966">
        <w:rPr>
          <w:rFonts w:ascii="Arial" w:hAnsi="Arial" w:cs="Arial"/>
          <w:lang w:val="es-CO"/>
        </w:rPr>
        <w:t>E</w:t>
      </w:r>
      <w:r w:rsidRPr="00834966">
        <w:rPr>
          <w:rFonts w:ascii="Arial" w:hAnsi="Arial" w:cs="Arial"/>
          <w:lang w:val="es-CO"/>
        </w:rPr>
        <w:t xml:space="preserve">l investigador deberá realizar el informe técnico en la plataforma al igual que </w:t>
      </w:r>
      <w:r w:rsidR="00372645" w:rsidRPr="00834966">
        <w:rPr>
          <w:rFonts w:ascii="Arial" w:hAnsi="Arial" w:cs="Arial"/>
          <w:lang w:val="es-CO"/>
        </w:rPr>
        <w:t xml:space="preserve">de </w:t>
      </w:r>
      <w:r w:rsidRPr="00834966">
        <w:rPr>
          <w:rFonts w:ascii="Arial" w:hAnsi="Arial" w:cs="Arial"/>
          <w:lang w:val="es-CO"/>
        </w:rPr>
        <w:t xml:space="preserve">los productos resultado </w:t>
      </w:r>
      <w:r w:rsidR="00372645" w:rsidRPr="00834966">
        <w:rPr>
          <w:rFonts w:ascii="Arial" w:hAnsi="Arial" w:cs="Arial"/>
          <w:lang w:val="es-CO"/>
        </w:rPr>
        <w:t>del proyecto</w:t>
      </w:r>
      <w:r w:rsidRPr="00834966">
        <w:rPr>
          <w:rFonts w:ascii="Arial" w:hAnsi="Arial" w:cs="Arial"/>
          <w:lang w:val="es-CO"/>
        </w:rPr>
        <w:t>.  La Dirección de Planeación y Finanzas llevará el control correspondiente sobre la asignación de estos recursos por parte de las Facultades.</w:t>
      </w:r>
    </w:p>
    <w:p w14:paraId="297C2594" w14:textId="77777777" w:rsidR="00E05236" w:rsidRPr="00834966" w:rsidRDefault="00E05236" w:rsidP="00834966">
      <w:pPr>
        <w:spacing w:before="10" w:after="10" w:line="240" w:lineRule="auto"/>
        <w:jc w:val="both"/>
        <w:rPr>
          <w:rFonts w:ascii="Arial" w:hAnsi="Arial" w:cs="Arial"/>
          <w:lang w:val="es-CO"/>
        </w:rPr>
      </w:pPr>
    </w:p>
    <w:p w14:paraId="1ABA7490" w14:textId="4FE0444E" w:rsidR="00E93B96" w:rsidRPr="00834966" w:rsidRDefault="003D2924" w:rsidP="00834966">
      <w:pPr>
        <w:spacing w:before="10" w:after="10" w:line="240" w:lineRule="auto"/>
        <w:jc w:val="both"/>
        <w:rPr>
          <w:rFonts w:ascii="Arial" w:hAnsi="Arial" w:cs="Arial"/>
          <w:b/>
          <w:lang w:val="es-CO"/>
        </w:rPr>
      </w:pPr>
      <w:r w:rsidRPr="00834966">
        <w:rPr>
          <w:rFonts w:ascii="Arial" w:hAnsi="Arial" w:cs="Arial"/>
          <w:b/>
          <w:lang w:val="es-CO"/>
        </w:rPr>
        <w:t>Parágrafo 2:</w:t>
      </w:r>
      <w:r w:rsidRPr="00834966">
        <w:rPr>
          <w:rFonts w:ascii="Arial" w:hAnsi="Arial" w:cs="Arial"/>
          <w:lang w:val="es-CO"/>
        </w:rPr>
        <w:t xml:space="preserve">  El número de proyectos que finalmente se aprueben en esta convocatoria</w:t>
      </w:r>
      <w:r w:rsidR="00315521" w:rsidRPr="00834966">
        <w:rPr>
          <w:rFonts w:ascii="Arial" w:hAnsi="Arial" w:cs="Arial"/>
          <w:lang w:val="es-CO"/>
        </w:rPr>
        <w:t xml:space="preserve"> de </w:t>
      </w:r>
      <w:r w:rsidR="00315521" w:rsidRPr="00834966">
        <w:rPr>
          <w:rFonts w:ascii="Arial" w:eastAsia="Arial" w:hAnsi="Arial" w:cs="Arial"/>
          <w:color w:val="181A1A"/>
          <w:lang w:val="es-CO"/>
        </w:rPr>
        <w:t>creación-investigación</w:t>
      </w:r>
      <w:r w:rsidR="00315521" w:rsidRPr="00834966">
        <w:rPr>
          <w:rFonts w:ascii="Arial" w:hAnsi="Arial" w:cs="Arial"/>
          <w:lang w:val="es-CO"/>
        </w:rPr>
        <w:t xml:space="preserve"> No</w:t>
      </w:r>
      <w:r w:rsidR="007A585E" w:rsidRPr="00834966">
        <w:rPr>
          <w:rFonts w:ascii="Arial" w:hAnsi="Arial" w:cs="Arial"/>
          <w:lang w:val="es-CO"/>
        </w:rPr>
        <w:t>.</w:t>
      </w:r>
      <w:r w:rsidR="00776665" w:rsidRPr="00834966">
        <w:rPr>
          <w:rFonts w:ascii="Arial" w:hAnsi="Arial" w:cs="Arial"/>
          <w:lang w:val="es-CO"/>
        </w:rPr>
        <w:t xml:space="preserve"> </w:t>
      </w:r>
      <w:r w:rsidR="007A585E" w:rsidRPr="00834966">
        <w:rPr>
          <w:rFonts w:ascii="Arial" w:hAnsi="Arial" w:cs="Arial"/>
          <w:lang w:val="es-CO"/>
        </w:rPr>
        <w:t>14</w:t>
      </w:r>
      <w:r w:rsidR="00776665" w:rsidRPr="00834966">
        <w:rPr>
          <w:rFonts w:ascii="Arial" w:hAnsi="Arial" w:cs="Arial"/>
          <w:lang w:val="es-CO"/>
        </w:rPr>
        <w:t>-</w:t>
      </w:r>
      <w:r w:rsidR="007A585E" w:rsidRPr="00834966">
        <w:rPr>
          <w:rFonts w:ascii="Arial" w:hAnsi="Arial" w:cs="Arial"/>
          <w:lang w:val="es-CO"/>
        </w:rPr>
        <w:t>2016</w:t>
      </w:r>
      <w:r w:rsidRPr="00834966">
        <w:rPr>
          <w:rFonts w:ascii="Arial" w:hAnsi="Arial" w:cs="Arial"/>
          <w:lang w:val="es-CO"/>
        </w:rPr>
        <w:t xml:space="preserve">, dependerá de los recursos financieros que sean asignados </w:t>
      </w:r>
      <w:r w:rsidR="00776665" w:rsidRPr="00834966">
        <w:rPr>
          <w:rFonts w:ascii="Arial" w:hAnsi="Arial" w:cs="Arial"/>
          <w:lang w:val="es-CO"/>
        </w:rPr>
        <w:t>e</w:t>
      </w:r>
      <w:r w:rsidRPr="00834966">
        <w:rPr>
          <w:rFonts w:ascii="Arial" w:hAnsi="Arial" w:cs="Arial"/>
          <w:lang w:val="es-CO"/>
        </w:rPr>
        <w:t xml:space="preserve">specíficamente para este propósito por la Dirección de Planeación y Finanzas de la Universidad </w:t>
      </w:r>
      <w:r w:rsidR="00776665" w:rsidRPr="00834966">
        <w:rPr>
          <w:rFonts w:ascii="Arial" w:hAnsi="Arial" w:cs="Arial"/>
          <w:lang w:val="es-CO"/>
        </w:rPr>
        <w:t>en</w:t>
      </w:r>
      <w:r w:rsidRPr="00834966">
        <w:rPr>
          <w:rFonts w:ascii="Arial" w:hAnsi="Arial" w:cs="Arial"/>
          <w:lang w:val="es-CO"/>
        </w:rPr>
        <w:t xml:space="preserve"> el presupuesto del </w:t>
      </w:r>
      <w:r w:rsidR="00776665" w:rsidRPr="00834966">
        <w:rPr>
          <w:rFonts w:ascii="Arial" w:hAnsi="Arial" w:cs="Arial"/>
          <w:lang w:val="es-CO"/>
        </w:rPr>
        <w:t xml:space="preserve">año </w:t>
      </w:r>
      <w:r w:rsidRPr="00834966">
        <w:rPr>
          <w:rFonts w:ascii="Arial" w:hAnsi="Arial" w:cs="Arial"/>
          <w:lang w:val="es-CO"/>
        </w:rPr>
        <w:t>2017.</w:t>
      </w:r>
    </w:p>
    <w:p w14:paraId="7E166AF6" w14:textId="77777777" w:rsidR="00B72C87" w:rsidRPr="00834966" w:rsidRDefault="00B72C87" w:rsidP="00834966">
      <w:pPr>
        <w:spacing w:before="10" w:after="10" w:line="240" w:lineRule="auto"/>
        <w:jc w:val="both"/>
        <w:rPr>
          <w:rFonts w:ascii="Arial" w:hAnsi="Arial" w:cs="Arial"/>
          <w:lang w:val="es-CO"/>
        </w:rPr>
      </w:pPr>
    </w:p>
    <w:p w14:paraId="3D12577A" w14:textId="2AA767EC" w:rsidR="003D2924" w:rsidRPr="00834966" w:rsidRDefault="003D2924" w:rsidP="00834966">
      <w:pPr>
        <w:spacing w:before="10" w:after="10" w:line="240" w:lineRule="auto"/>
        <w:jc w:val="both"/>
        <w:rPr>
          <w:rFonts w:ascii="Arial" w:hAnsi="Arial" w:cs="Arial"/>
          <w:b/>
          <w:lang w:val="es-CO"/>
        </w:rPr>
      </w:pPr>
      <w:r w:rsidRPr="00834966">
        <w:rPr>
          <w:rFonts w:ascii="Arial" w:hAnsi="Arial" w:cs="Arial"/>
          <w:b/>
          <w:lang w:val="es-CO"/>
        </w:rPr>
        <w:t xml:space="preserve">ARTÍCULO SEXTO: </w:t>
      </w:r>
      <w:r w:rsidRPr="00834966">
        <w:rPr>
          <w:rFonts w:ascii="Arial" w:hAnsi="Arial" w:cs="Arial"/>
          <w:lang w:val="es-CO"/>
        </w:rPr>
        <w:t xml:space="preserve">La presentación de las propuestas la realizarán los profesores a través del Sistema </w:t>
      </w:r>
      <w:r w:rsidR="00372645" w:rsidRPr="00834966">
        <w:rPr>
          <w:rFonts w:ascii="Arial" w:hAnsi="Arial" w:cs="Arial"/>
          <w:lang w:val="es-CO"/>
        </w:rPr>
        <w:t>de</w:t>
      </w:r>
      <w:r w:rsidRPr="00834966">
        <w:rPr>
          <w:rFonts w:ascii="Arial" w:hAnsi="Arial" w:cs="Arial"/>
          <w:lang w:val="es-CO"/>
        </w:rPr>
        <w:t xml:space="preserve"> Gestión del Conocimiento Axone con el aval del líder del GRIN</w:t>
      </w:r>
      <w:r w:rsidR="00E953EA" w:rsidRPr="00834966">
        <w:rPr>
          <w:rFonts w:ascii="Arial" w:hAnsi="Arial" w:cs="Arial"/>
          <w:lang w:val="es-CO"/>
        </w:rPr>
        <w:t>.</w:t>
      </w:r>
    </w:p>
    <w:p w14:paraId="03B2C3C2" w14:textId="77777777" w:rsidR="00E05236" w:rsidRPr="00834966" w:rsidRDefault="00E05236" w:rsidP="00834966">
      <w:pPr>
        <w:spacing w:before="10" w:after="10" w:line="240" w:lineRule="auto"/>
        <w:jc w:val="both"/>
        <w:rPr>
          <w:rFonts w:ascii="Arial" w:hAnsi="Arial" w:cs="Arial"/>
          <w:b/>
          <w:lang w:val="es-CO"/>
        </w:rPr>
      </w:pPr>
    </w:p>
    <w:p w14:paraId="7C0C942F" w14:textId="351E41A2" w:rsidR="003D2924" w:rsidRPr="00834966" w:rsidRDefault="003D2924" w:rsidP="00834966">
      <w:pPr>
        <w:spacing w:before="10" w:after="10" w:line="240" w:lineRule="auto"/>
        <w:jc w:val="both"/>
        <w:rPr>
          <w:rFonts w:ascii="Arial" w:hAnsi="Arial" w:cs="Arial"/>
          <w:lang w:val="es-CO"/>
        </w:rPr>
      </w:pPr>
      <w:r w:rsidRPr="00834966">
        <w:rPr>
          <w:rFonts w:ascii="Arial" w:hAnsi="Arial" w:cs="Arial"/>
          <w:b/>
          <w:lang w:val="es-CO"/>
        </w:rPr>
        <w:t>Parágrafo 1:</w:t>
      </w:r>
      <w:r w:rsidRPr="00834966">
        <w:rPr>
          <w:rFonts w:ascii="Arial" w:hAnsi="Arial" w:cs="Arial"/>
          <w:lang w:val="es-CO"/>
        </w:rPr>
        <w:t xml:space="preserve"> La aprobación de todos los proyectos que requieran experimentación en animales o trabajo con comunidades</w:t>
      </w:r>
      <w:r w:rsidR="00372645" w:rsidRPr="00834966">
        <w:rPr>
          <w:rFonts w:ascii="Arial" w:hAnsi="Arial" w:cs="Arial"/>
          <w:lang w:val="es-CO"/>
        </w:rPr>
        <w:t>,</w:t>
      </w:r>
      <w:r w:rsidRPr="00834966">
        <w:rPr>
          <w:rFonts w:ascii="Arial" w:hAnsi="Arial" w:cs="Arial"/>
          <w:lang w:val="es-CO"/>
        </w:rPr>
        <w:t xml:space="preserve"> está sujeta a la aprobación del Comité de Ética </w:t>
      </w:r>
      <w:r w:rsidR="00372645" w:rsidRPr="00834966">
        <w:rPr>
          <w:rFonts w:ascii="Arial" w:hAnsi="Arial" w:cs="Arial"/>
          <w:lang w:val="es-CO"/>
        </w:rPr>
        <w:t xml:space="preserve">creado </w:t>
      </w:r>
      <w:r w:rsidRPr="00834966">
        <w:rPr>
          <w:rFonts w:ascii="Arial" w:hAnsi="Arial" w:cs="Arial"/>
          <w:lang w:val="es-CO"/>
        </w:rPr>
        <w:t>por la Universidad en la Resolución 026 del 10 de julio de 2014.</w:t>
      </w:r>
    </w:p>
    <w:p w14:paraId="099DBD72" w14:textId="77777777" w:rsidR="00E05236" w:rsidRPr="00834966" w:rsidRDefault="00E05236" w:rsidP="00834966">
      <w:pPr>
        <w:spacing w:before="10" w:after="10" w:line="240" w:lineRule="auto"/>
        <w:jc w:val="both"/>
        <w:rPr>
          <w:rFonts w:ascii="Arial" w:hAnsi="Arial" w:cs="Arial"/>
          <w:b/>
          <w:lang w:val="es-CO"/>
        </w:rPr>
      </w:pPr>
    </w:p>
    <w:p w14:paraId="03798753" w14:textId="77777777" w:rsidR="003D2924" w:rsidRPr="00834966" w:rsidRDefault="00E93B96" w:rsidP="00834966">
      <w:pPr>
        <w:spacing w:before="10" w:after="10" w:line="240" w:lineRule="auto"/>
        <w:jc w:val="both"/>
        <w:rPr>
          <w:rFonts w:ascii="Arial" w:hAnsi="Arial" w:cs="Arial"/>
          <w:lang w:val="es-CO"/>
        </w:rPr>
      </w:pPr>
      <w:r w:rsidRPr="00834966">
        <w:rPr>
          <w:rFonts w:ascii="Arial" w:hAnsi="Arial" w:cs="Arial"/>
          <w:b/>
          <w:lang w:val="es-CO"/>
        </w:rPr>
        <w:t>Parágrafo 2</w:t>
      </w:r>
      <w:r w:rsidR="003D2924" w:rsidRPr="00834966">
        <w:rPr>
          <w:rFonts w:ascii="Arial" w:hAnsi="Arial" w:cs="Arial"/>
          <w:b/>
          <w:lang w:val="es-CO"/>
        </w:rPr>
        <w:t xml:space="preserve">: </w:t>
      </w:r>
      <w:r w:rsidR="003D2924" w:rsidRPr="00834966">
        <w:rPr>
          <w:rFonts w:ascii="Arial" w:hAnsi="Arial" w:cs="Arial"/>
          <w:lang w:val="es-CO"/>
        </w:rPr>
        <w:t>Los proyectos aprobados que requieran permiso de investigación sólo podrán iniciar</w:t>
      </w:r>
      <w:r w:rsidR="00B72C87" w:rsidRPr="00834966">
        <w:rPr>
          <w:rFonts w:ascii="Arial" w:hAnsi="Arial" w:cs="Arial"/>
          <w:lang w:val="es-CO"/>
        </w:rPr>
        <w:t>se</w:t>
      </w:r>
      <w:r w:rsidR="003D2924" w:rsidRPr="00834966">
        <w:rPr>
          <w:rFonts w:ascii="Arial" w:hAnsi="Arial" w:cs="Arial"/>
          <w:lang w:val="es-CO"/>
        </w:rPr>
        <w:t xml:space="preserve"> una vez se obtenga respuesta de la autoridad competente, para lo cual se debe tener en cuenta esta normatividad. </w:t>
      </w:r>
    </w:p>
    <w:p w14:paraId="68492483" w14:textId="77777777" w:rsidR="00E93B96" w:rsidRPr="00834966" w:rsidRDefault="00E93B96" w:rsidP="00834966">
      <w:pPr>
        <w:spacing w:before="10" w:after="10" w:line="240" w:lineRule="auto"/>
        <w:jc w:val="both"/>
        <w:rPr>
          <w:rFonts w:ascii="Arial" w:hAnsi="Arial" w:cs="Arial"/>
          <w:lang w:val="es-CO"/>
        </w:rPr>
      </w:pPr>
    </w:p>
    <w:p w14:paraId="590A999E" w14:textId="3B47EAA9" w:rsidR="00B72C87" w:rsidRPr="00834966" w:rsidRDefault="00E97917" w:rsidP="00834966">
      <w:pPr>
        <w:spacing w:before="10" w:after="10" w:line="240" w:lineRule="auto"/>
        <w:jc w:val="both"/>
        <w:rPr>
          <w:rFonts w:ascii="Arial" w:hAnsi="Arial" w:cs="Arial"/>
          <w:lang w:val="es-CO"/>
        </w:rPr>
      </w:pPr>
      <w:r w:rsidRPr="00834966">
        <w:rPr>
          <w:rFonts w:ascii="Arial" w:hAnsi="Arial" w:cs="Arial"/>
          <w:b/>
          <w:lang w:val="es-CO"/>
        </w:rPr>
        <w:t xml:space="preserve">ARTÍCULO SEPTIMO: </w:t>
      </w:r>
      <w:r w:rsidRPr="00834966">
        <w:rPr>
          <w:rFonts w:ascii="Arial" w:hAnsi="Arial" w:cs="Arial"/>
          <w:lang w:val="es-CO"/>
        </w:rPr>
        <w:t xml:space="preserve">Proceso de presentación y evaluación de las propuestas </w:t>
      </w:r>
      <w:r w:rsidR="00DD15CF">
        <w:rPr>
          <w:rFonts w:ascii="Arial" w:hAnsi="Arial" w:cs="Arial"/>
          <w:lang w:val="es-CO"/>
        </w:rPr>
        <w:t>de</w:t>
      </w:r>
      <w:r w:rsidRPr="00834966">
        <w:rPr>
          <w:rFonts w:ascii="Arial" w:hAnsi="Arial" w:cs="Arial"/>
          <w:lang w:val="es-CO"/>
        </w:rPr>
        <w:t xml:space="preserve"> la convocatoria interna No.1</w:t>
      </w:r>
      <w:r w:rsidR="00E93B96" w:rsidRPr="00834966">
        <w:rPr>
          <w:rFonts w:ascii="Arial" w:hAnsi="Arial" w:cs="Arial"/>
          <w:lang w:val="es-CO"/>
        </w:rPr>
        <w:t>4</w:t>
      </w:r>
      <w:r w:rsidR="00372645" w:rsidRPr="00834966">
        <w:rPr>
          <w:rFonts w:ascii="Arial" w:hAnsi="Arial" w:cs="Arial"/>
          <w:lang w:val="es-CO"/>
        </w:rPr>
        <w:t>-</w:t>
      </w:r>
      <w:r w:rsidRPr="00834966">
        <w:rPr>
          <w:rFonts w:ascii="Arial" w:hAnsi="Arial" w:cs="Arial"/>
          <w:lang w:val="es-CO"/>
        </w:rPr>
        <w:t>2016:</w:t>
      </w:r>
    </w:p>
    <w:p w14:paraId="64C8BA18" w14:textId="77777777" w:rsidR="00372645" w:rsidRPr="00834966" w:rsidRDefault="00372645" w:rsidP="00834966">
      <w:pPr>
        <w:spacing w:before="10" w:after="10" w:line="240" w:lineRule="auto"/>
        <w:jc w:val="both"/>
        <w:rPr>
          <w:rFonts w:ascii="Arial" w:hAnsi="Arial" w:cs="Arial"/>
          <w:lang w:val="es-CO"/>
        </w:rPr>
      </w:pPr>
    </w:p>
    <w:p w14:paraId="06B42F0C" w14:textId="5C595CC7" w:rsidR="00B72C87" w:rsidRPr="00834966" w:rsidRDefault="00B72C87" w:rsidP="00834966">
      <w:pPr>
        <w:pStyle w:val="Prrafodelista"/>
        <w:numPr>
          <w:ilvl w:val="0"/>
          <w:numId w:val="17"/>
        </w:numPr>
        <w:spacing w:before="10" w:after="10" w:line="240" w:lineRule="auto"/>
        <w:jc w:val="both"/>
        <w:rPr>
          <w:rFonts w:ascii="Arial" w:hAnsi="Arial" w:cs="Arial"/>
          <w:lang w:val="es-CO"/>
        </w:rPr>
      </w:pPr>
      <w:r w:rsidRPr="00834966">
        <w:rPr>
          <w:rFonts w:ascii="Arial" w:hAnsi="Arial" w:cs="Arial"/>
          <w:lang w:val="es-CO"/>
        </w:rPr>
        <w:t xml:space="preserve">Se establecen los siguientes lineamientos para la presentación de </w:t>
      </w:r>
      <w:r w:rsidR="00DD15CF">
        <w:rPr>
          <w:rFonts w:ascii="Arial" w:hAnsi="Arial" w:cs="Arial"/>
          <w:lang w:val="es-CO"/>
        </w:rPr>
        <w:t>propuestas</w:t>
      </w:r>
      <w:r w:rsidRPr="00834966">
        <w:rPr>
          <w:rFonts w:ascii="Arial" w:hAnsi="Arial" w:cs="Arial"/>
          <w:lang w:val="es-CO"/>
        </w:rPr>
        <w:t xml:space="preserve"> de creación-investigación:</w:t>
      </w:r>
    </w:p>
    <w:p w14:paraId="28DF2E53" w14:textId="77777777" w:rsidR="00372645" w:rsidRPr="00834966" w:rsidRDefault="00372645" w:rsidP="00834966">
      <w:pPr>
        <w:pStyle w:val="Prrafodelista"/>
        <w:spacing w:before="10" w:after="10" w:line="240" w:lineRule="auto"/>
        <w:ind w:left="360"/>
        <w:jc w:val="both"/>
        <w:rPr>
          <w:rFonts w:ascii="Arial" w:hAnsi="Arial" w:cs="Arial"/>
          <w:lang w:val="es-CO"/>
        </w:rPr>
      </w:pPr>
    </w:p>
    <w:p w14:paraId="11B3E3E7" w14:textId="13D1DBFB"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a) </w:t>
      </w:r>
      <w:r w:rsidR="00372645" w:rsidRPr="007A066A">
        <w:rPr>
          <w:rFonts w:ascii="Arial" w:hAnsi="Arial" w:cs="Arial"/>
          <w:i/>
          <w:lang w:val="es-ES"/>
        </w:rPr>
        <w:t>Descripción general de la propuesta</w:t>
      </w:r>
    </w:p>
    <w:p w14:paraId="3D3AC001" w14:textId="0D997F4D"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Descripción general de la propuesta y de l</w:t>
      </w:r>
      <w:r w:rsidR="0044682D" w:rsidRPr="007A066A">
        <w:rPr>
          <w:rFonts w:ascii="Arial" w:hAnsi="Arial" w:cs="Arial"/>
          <w:lang w:val="es-ES"/>
        </w:rPr>
        <w:t>a práctica en la que se sitúa: a</w:t>
      </w:r>
      <w:r w:rsidRPr="007A066A">
        <w:rPr>
          <w:rFonts w:ascii="Arial" w:hAnsi="Arial" w:cs="Arial"/>
          <w:lang w:val="es-ES"/>
        </w:rPr>
        <w:t>rtes</w:t>
      </w:r>
      <w:r w:rsidR="0044682D" w:rsidRPr="007A066A">
        <w:rPr>
          <w:rFonts w:ascii="Arial" w:hAnsi="Arial" w:cs="Arial"/>
          <w:lang w:val="es-ES"/>
        </w:rPr>
        <w:t>, d</w:t>
      </w:r>
      <w:r w:rsidRPr="007A066A">
        <w:rPr>
          <w:rFonts w:ascii="Arial" w:hAnsi="Arial" w:cs="Arial"/>
          <w:lang w:val="es-ES"/>
        </w:rPr>
        <w:t xml:space="preserve">iseño, </w:t>
      </w:r>
      <w:r w:rsidR="0044682D" w:rsidRPr="007A066A">
        <w:rPr>
          <w:rFonts w:ascii="Arial" w:hAnsi="Arial" w:cs="Arial"/>
          <w:lang w:val="es-ES"/>
        </w:rPr>
        <w:t>a</w:t>
      </w:r>
      <w:r w:rsidRPr="007A066A">
        <w:rPr>
          <w:rFonts w:ascii="Arial" w:hAnsi="Arial" w:cs="Arial"/>
          <w:lang w:val="es-ES"/>
        </w:rPr>
        <w:t xml:space="preserve">rquitectura, </w:t>
      </w:r>
      <w:r w:rsidR="0044682D" w:rsidRPr="007A066A">
        <w:rPr>
          <w:rFonts w:ascii="Arial" w:hAnsi="Arial" w:cs="Arial"/>
          <w:lang w:val="es-ES"/>
        </w:rPr>
        <w:t>p</w:t>
      </w:r>
      <w:r w:rsidRPr="007A066A">
        <w:rPr>
          <w:rFonts w:ascii="Arial" w:hAnsi="Arial" w:cs="Arial"/>
          <w:lang w:val="es-ES"/>
        </w:rPr>
        <w:t>ublicidad, etc., y de la idea básica o genera</w:t>
      </w:r>
      <w:r w:rsidR="0044682D" w:rsidRPr="007A066A">
        <w:rPr>
          <w:rFonts w:ascii="Arial" w:hAnsi="Arial" w:cs="Arial"/>
          <w:lang w:val="es-ES"/>
        </w:rPr>
        <w:t>l</w:t>
      </w:r>
      <w:r w:rsidRPr="007A066A">
        <w:rPr>
          <w:rFonts w:ascii="Arial" w:hAnsi="Arial" w:cs="Arial"/>
          <w:lang w:val="es-ES"/>
        </w:rPr>
        <w:t xml:space="preserve"> del proyecto. </w:t>
      </w:r>
    </w:p>
    <w:p w14:paraId="11E4AADA" w14:textId="77777777" w:rsidR="00372645" w:rsidRPr="007A066A" w:rsidRDefault="00372645" w:rsidP="00834966">
      <w:pPr>
        <w:spacing w:before="10" w:after="10" w:line="240" w:lineRule="auto"/>
        <w:ind w:left="360"/>
        <w:jc w:val="both"/>
        <w:rPr>
          <w:rFonts w:ascii="Arial" w:hAnsi="Arial" w:cs="Arial"/>
          <w:lang w:val="es-ES"/>
        </w:rPr>
      </w:pPr>
    </w:p>
    <w:p w14:paraId="0C7B216C" w14:textId="74F0EC78"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b) </w:t>
      </w:r>
      <w:r w:rsidR="00372645" w:rsidRPr="007A066A">
        <w:rPr>
          <w:rFonts w:ascii="Arial" w:hAnsi="Arial" w:cs="Arial"/>
          <w:i/>
          <w:lang w:val="es-ES"/>
        </w:rPr>
        <w:t>Antecedentes</w:t>
      </w:r>
    </w:p>
    <w:p w14:paraId="6ABDF6DC" w14:textId="19D35E59"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Contextualización de la propuesta: acciones y desarrollos previos en los que se enmarca el proyecto propuesto, tanto del proponente como de otros actores y a</w:t>
      </w:r>
      <w:r w:rsidR="0044682D" w:rsidRPr="007A066A">
        <w:rPr>
          <w:rFonts w:ascii="Arial" w:hAnsi="Arial" w:cs="Arial"/>
          <w:lang w:val="es-ES"/>
        </w:rPr>
        <w:t>gentes artísticos y culturales.</w:t>
      </w:r>
    </w:p>
    <w:p w14:paraId="14B452D5" w14:textId="77777777" w:rsidR="00372645" w:rsidRPr="007A066A" w:rsidRDefault="00372645" w:rsidP="00834966">
      <w:pPr>
        <w:spacing w:before="10" w:after="10" w:line="240" w:lineRule="auto"/>
        <w:ind w:left="360"/>
        <w:jc w:val="both"/>
        <w:rPr>
          <w:rFonts w:ascii="Arial" w:hAnsi="Arial" w:cs="Arial"/>
          <w:lang w:val="es-ES"/>
        </w:rPr>
      </w:pPr>
    </w:p>
    <w:p w14:paraId="64DA60FC" w14:textId="59ACB1F3"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c) </w:t>
      </w:r>
      <w:r w:rsidR="00372645" w:rsidRPr="007A066A">
        <w:rPr>
          <w:rFonts w:ascii="Arial" w:hAnsi="Arial" w:cs="Arial"/>
          <w:i/>
          <w:lang w:val="es-ES"/>
        </w:rPr>
        <w:t>Intenciones u objetivos</w:t>
      </w:r>
    </w:p>
    <w:p w14:paraId="28C798D0" w14:textId="10D095B0"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Descripción de lo que se pretende realizar. Se pueden sugerir objetivos principales y secundarios, como logros adicionales que se desprenden</w:t>
      </w:r>
      <w:r w:rsidR="0044682D" w:rsidRPr="007A066A">
        <w:rPr>
          <w:rFonts w:ascii="Arial" w:hAnsi="Arial" w:cs="Arial"/>
          <w:lang w:val="es-ES"/>
        </w:rPr>
        <w:t xml:space="preserve"> de la realización del proyecto.</w:t>
      </w:r>
    </w:p>
    <w:p w14:paraId="0C3E214F" w14:textId="77777777" w:rsidR="00372645" w:rsidRPr="007A066A" w:rsidRDefault="00372645" w:rsidP="00834966">
      <w:pPr>
        <w:spacing w:before="10" w:after="10" w:line="240" w:lineRule="auto"/>
        <w:ind w:left="360"/>
        <w:jc w:val="both"/>
        <w:rPr>
          <w:rFonts w:ascii="Arial" w:hAnsi="Arial" w:cs="Arial"/>
          <w:lang w:val="es-ES"/>
        </w:rPr>
      </w:pPr>
    </w:p>
    <w:p w14:paraId="46907A96" w14:textId="5133A8F1"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d) </w:t>
      </w:r>
      <w:r w:rsidR="00372645" w:rsidRPr="007A066A">
        <w:rPr>
          <w:rFonts w:ascii="Arial" w:hAnsi="Arial" w:cs="Arial"/>
          <w:i/>
          <w:lang w:val="es-ES"/>
        </w:rPr>
        <w:t>Marcos de referencia</w:t>
      </w:r>
    </w:p>
    <w:p w14:paraId="2FBBB0BF" w14:textId="73D3CB7C"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Exploraciones conceptuales y reflexiones preliminares que han conducido a la presentación del proyecto, relación con procesos de creación-investigación propios del campo disciplinar.</w:t>
      </w:r>
    </w:p>
    <w:p w14:paraId="4E786A93" w14:textId="77777777" w:rsidR="00372645" w:rsidRPr="007A066A" w:rsidRDefault="00372645" w:rsidP="00834966">
      <w:pPr>
        <w:spacing w:before="10" w:after="10" w:line="240" w:lineRule="auto"/>
        <w:ind w:left="360"/>
        <w:jc w:val="both"/>
        <w:rPr>
          <w:rFonts w:ascii="Arial" w:hAnsi="Arial" w:cs="Arial"/>
          <w:lang w:val="es-ES"/>
        </w:rPr>
      </w:pPr>
    </w:p>
    <w:p w14:paraId="7C9D6569" w14:textId="45E51472"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e) </w:t>
      </w:r>
      <w:r w:rsidR="00372645" w:rsidRPr="007A066A">
        <w:rPr>
          <w:rFonts w:ascii="Arial" w:hAnsi="Arial" w:cs="Arial"/>
          <w:i/>
          <w:lang w:val="es-ES"/>
        </w:rPr>
        <w:t>Acciones y procesos de creación-investigación previsibles</w:t>
      </w:r>
    </w:p>
    <w:p w14:paraId="3D486F72" w14:textId="7B2904A1"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Ruta a seguir para el desarrollo del proyecto. Co</w:t>
      </w:r>
      <w:r w:rsidR="0044682D" w:rsidRPr="007A066A">
        <w:rPr>
          <w:rFonts w:ascii="Arial" w:hAnsi="Arial" w:cs="Arial"/>
          <w:lang w:val="es-ES"/>
        </w:rPr>
        <w:t>m</w:t>
      </w:r>
      <w:r w:rsidRPr="007A066A">
        <w:rPr>
          <w:rFonts w:ascii="Arial" w:hAnsi="Arial" w:cs="Arial"/>
          <w:lang w:val="es-ES"/>
        </w:rPr>
        <w:t>prende una visión de</w:t>
      </w:r>
      <w:r w:rsidR="0044682D" w:rsidRPr="007A066A">
        <w:rPr>
          <w:rFonts w:ascii="Arial" w:hAnsi="Arial" w:cs="Arial"/>
          <w:lang w:val="es-ES"/>
        </w:rPr>
        <w:t>l</w:t>
      </w:r>
      <w:r w:rsidRPr="007A066A">
        <w:rPr>
          <w:rFonts w:ascii="Arial" w:hAnsi="Arial" w:cs="Arial"/>
          <w:lang w:val="es-ES"/>
        </w:rPr>
        <w:t xml:space="preserve"> conjunto del proceso y la propuesta de acciones, actividades, exploraciones y operaciones que se pueden formular y emprender para el logro de los objetivos. </w:t>
      </w:r>
    </w:p>
    <w:p w14:paraId="1EE83D76" w14:textId="77777777" w:rsidR="00372645" w:rsidRPr="007A066A" w:rsidRDefault="00372645" w:rsidP="00834966">
      <w:pPr>
        <w:spacing w:before="10" w:after="10" w:line="240" w:lineRule="auto"/>
        <w:ind w:left="360"/>
        <w:jc w:val="both"/>
        <w:rPr>
          <w:rFonts w:ascii="Arial" w:hAnsi="Arial" w:cs="Arial"/>
          <w:lang w:val="es-ES"/>
        </w:rPr>
      </w:pPr>
    </w:p>
    <w:p w14:paraId="4E8A9190" w14:textId="004E2CAA"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f) </w:t>
      </w:r>
      <w:r w:rsidR="00372645" w:rsidRPr="007A066A">
        <w:rPr>
          <w:rFonts w:ascii="Arial" w:hAnsi="Arial" w:cs="Arial"/>
          <w:i/>
          <w:lang w:val="es-ES"/>
        </w:rPr>
        <w:t>Resultados esperados</w:t>
      </w:r>
      <w:r w:rsidRPr="007A066A">
        <w:rPr>
          <w:rFonts w:ascii="Arial" w:hAnsi="Arial" w:cs="Arial"/>
          <w:i/>
          <w:lang w:val="es-ES"/>
        </w:rPr>
        <w:t>:</w:t>
      </w:r>
    </w:p>
    <w:p w14:paraId="34FF15E8" w14:textId="77777777" w:rsidR="00372645" w:rsidRPr="007A066A" w:rsidRDefault="00372645" w:rsidP="00834966">
      <w:pPr>
        <w:spacing w:before="10" w:after="10" w:line="240" w:lineRule="auto"/>
        <w:ind w:left="360"/>
        <w:jc w:val="both"/>
        <w:rPr>
          <w:rFonts w:ascii="Arial" w:hAnsi="Arial" w:cs="Arial"/>
          <w:lang w:val="es-ES"/>
        </w:rPr>
      </w:pPr>
    </w:p>
    <w:p w14:paraId="38F841E5" w14:textId="74521010" w:rsidR="00372645" w:rsidRPr="007A066A" w:rsidRDefault="00372645" w:rsidP="00834966">
      <w:pPr>
        <w:spacing w:before="10" w:after="10" w:line="240" w:lineRule="auto"/>
        <w:ind w:left="720"/>
        <w:jc w:val="both"/>
        <w:rPr>
          <w:rFonts w:ascii="Arial" w:hAnsi="Arial" w:cs="Arial"/>
          <w:i/>
          <w:lang w:val="es-ES"/>
        </w:rPr>
      </w:pPr>
      <w:r w:rsidRPr="007A066A">
        <w:rPr>
          <w:rFonts w:ascii="Arial" w:hAnsi="Arial" w:cs="Arial"/>
          <w:i/>
          <w:lang w:val="es-ES"/>
        </w:rPr>
        <w:t xml:space="preserve">Resultados directos: </w:t>
      </w:r>
    </w:p>
    <w:p w14:paraId="2704B526" w14:textId="77777777" w:rsidR="00372645" w:rsidRPr="007A066A" w:rsidRDefault="00372645" w:rsidP="00834966">
      <w:pPr>
        <w:spacing w:before="10" w:after="10" w:line="240" w:lineRule="auto"/>
        <w:ind w:left="720"/>
        <w:jc w:val="both"/>
        <w:rPr>
          <w:rFonts w:ascii="Arial" w:hAnsi="Arial" w:cs="Arial"/>
          <w:lang w:val="es-ES"/>
        </w:rPr>
      </w:pPr>
      <w:r w:rsidRPr="007A066A">
        <w:rPr>
          <w:rFonts w:ascii="Arial" w:hAnsi="Arial" w:cs="Arial"/>
          <w:lang w:val="es-ES"/>
        </w:rPr>
        <w:t xml:space="preserve">Concretización del proyecto en resultados bien sean de orden material, conceptual o proyectual, que permitan evaluar su aporte en los campos del conocimiento, de la experiencia sensible y de la práctica disciplinar. </w:t>
      </w:r>
    </w:p>
    <w:p w14:paraId="7AA64D2A" w14:textId="77777777" w:rsidR="00372645" w:rsidRPr="007A066A" w:rsidRDefault="00372645" w:rsidP="00834966">
      <w:pPr>
        <w:spacing w:before="10" w:after="10" w:line="240" w:lineRule="auto"/>
        <w:ind w:left="720"/>
        <w:jc w:val="both"/>
        <w:rPr>
          <w:rFonts w:ascii="Arial" w:hAnsi="Arial" w:cs="Arial"/>
          <w:lang w:val="es-ES"/>
        </w:rPr>
      </w:pPr>
    </w:p>
    <w:p w14:paraId="550470BC" w14:textId="1036539B" w:rsidR="00372645" w:rsidRPr="007A066A" w:rsidRDefault="00372645" w:rsidP="00834966">
      <w:pPr>
        <w:spacing w:before="10" w:after="10" w:line="240" w:lineRule="auto"/>
        <w:ind w:left="720"/>
        <w:jc w:val="both"/>
        <w:rPr>
          <w:rFonts w:ascii="Arial" w:hAnsi="Arial" w:cs="Arial"/>
          <w:lang w:val="es-ES"/>
        </w:rPr>
      </w:pPr>
      <w:r w:rsidRPr="007A066A">
        <w:rPr>
          <w:rFonts w:ascii="Arial" w:hAnsi="Arial" w:cs="Arial"/>
          <w:lang w:val="es-ES"/>
        </w:rPr>
        <w:t>A manera de referencia, los tipos de productos valorados por Colciencias en los procesos de creación son:</w:t>
      </w:r>
    </w:p>
    <w:p w14:paraId="2665B41D" w14:textId="387C3627" w:rsidR="00372645" w:rsidRPr="00834966" w:rsidRDefault="00372645" w:rsidP="00834966">
      <w:pPr>
        <w:pStyle w:val="Prrafodelista"/>
        <w:widowControl/>
        <w:numPr>
          <w:ilvl w:val="0"/>
          <w:numId w:val="2"/>
        </w:numPr>
        <w:spacing w:before="10" w:after="10" w:line="240" w:lineRule="auto"/>
        <w:ind w:left="1440"/>
        <w:jc w:val="both"/>
        <w:rPr>
          <w:rFonts w:ascii="Arial" w:hAnsi="Arial" w:cs="Arial"/>
          <w:lang w:val="es-MX"/>
        </w:rPr>
      </w:pPr>
      <w:r w:rsidRPr="00834966">
        <w:rPr>
          <w:rFonts w:ascii="Arial" w:hAnsi="Arial" w:cs="Arial"/>
          <w:lang w:val="es-MX"/>
        </w:rPr>
        <w:t xml:space="preserve">Obras o productos de creación: </w:t>
      </w:r>
      <w:r w:rsidR="0044682D" w:rsidRPr="00834966">
        <w:rPr>
          <w:rFonts w:ascii="Arial" w:hAnsi="Arial" w:cs="Arial"/>
          <w:lang w:val="es-MX"/>
        </w:rPr>
        <w:t>p</w:t>
      </w:r>
      <w:r w:rsidRPr="00834966">
        <w:rPr>
          <w:rFonts w:ascii="Arial" w:hAnsi="Arial" w:cs="Arial"/>
          <w:lang w:val="es-MX"/>
        </w:rPr>
        <w:t>roductos efímeros, permanentes o procesuales</w:t>
      </w:r>
    </w:p>
    <w:p w14:paraId="26BB91E1" w14:textId="77777777" w:rsidR="00372645" w:rsidRPr="00834966" w:rsidRDefault="00372645" w:rsidP="00834966">
      <w:pPr>
        <w:pStyle w:val="Prrafodelista"/>
        <w:widowControl/>
        <w:numPr>
          <w:ilvl w:val="0"/>
          <w:numId w:val="2"/>
        </w:numPr>
        <w:spacing w:before="10" w:after="10" w:line="240" w:lineRule="auto"/>
        <w:ind w:left="1440"/>
        <w:jc w:val="both"/>
        <w:rPr>
          <w:rFonts w:ascii="Arial" w:hAnsi="Arial" w:cs="Arial"/>
          <w:lang w:val="es-MX"/>
        </w:rPr>
      </w:pPr>
      <w:r w:rsidRPr="00834966">
        <w:rPr>
          <w:rFonts w:ascii="Arial" w:hAnsi="Arial" w:cs="Arial"/>
          <w:lang w:val="es-MX"/>
        </w:rPr>
        <w:t>Empresas creativas culturales</w:t>
      </w:r>
    </w:p>
    <w:p w14:paraId="04D83A4F" w14:textId="77777777" w:rsidR="00372645" w:rsidRPr="00834966" w:rsidRDefault="00372645" w:rsidP="00834966">
      <w:pPr>
        <w:pStyle w:val="Prrafodelista"/>
        <w:widowControl/>
        <w:numPr>
          <w:ilvl w:val="0"/>
          <w:numId w:val="2"/>
        </w:numPr>
        <w:spacing w:before="10" w:after="10" w:line="240" w:lineRule="auto"/>
        <w:ind w:left="1440"/>
        <w:jc w:val="both"/>
        <w:rPr>
          <w:rFonts w:ascii="Arial" w:hAnsi="Arial" w:cs="Arial"/>
          <w:lang w:val="es-MX"/>
        </w:rPr>
      </w:pPr>
      <w:r w:rsidRPr="00834966">
        <w:rPr>
          <w:rFonts w:ascii="Arial" w:hAnsi="Arial" w:cs="Arial"/>
          <w:lang w:val="es-MX"/>
        </w:rPr>
        <w:t>Eventos artísticos</w:t>
      </w:r>
    </w:p>
    <w:p w14:paraId="7641ACCE" w14:textId="77777777" w:rsidR="00372645" w:rsidRPr="00834966" w:rsidRDefault="00372645" w:rsidP="00834966">
      <w:pPr>
        <w:pStyle w:val="Prrafodelista"/>
        <w:widowControl/>
        <w:numPr>
          <w:ilvl w:val="0"/>
          <w:numId w:val="2"/>
        </w:numPr>
        <w:spacing w:before="10" w:after="10" w:line="240" w:lineRule="auto"/>
        <w:ind w:left="1440"/>
        <w:jc w:val="both"/>
        <w:rPr>
          <w:rFonts w:ascii="Arial" w:hAnsi="Arial" w:cs="Arial"/>
          <w:lang w:val="es-MX"/>
        </w:rPr>
      </w:pPr>
      <w:r w:rsidRPr="00834966">
        <w:rPr>
          <w:rFonts w:ascii="Arial" w:hAnsi="Arial" w:cs="Arial"/>
          <w:lang w:val="es-MX"/>
        </w:rPr>
        <w:lastRenderedPageBreak/>
        <w:t xml:space="preserve">Talleres de creación donde se movilizan procesos de apropiación social del conocimiento. </w:t>
      </w:r>
    </w:p>
    <w:p w14:paraId="508F5F4F" w14:textId="77777777" w:rsidR="00372645" w:rsidRPr="00834966" w:rsidRDefault="00372645" w:rsidP="00834966">
      <w:pPr>
        <w:pStyle w:val="Prrafodelista"/>
        <w:widowControl/>
        <w:numPr>
          <w:ilvl w:val="0"/>
          <w:numId w:val="2"/>
        </w:numPr>
        <w:spacing w:before="10" w:after="10" w:line="240" w:lineRule="auto"/>
        <w:ind w:left="1440"/>
        <w:jc w:val="both"/>
        <w:rPr>
          <w:rFonts w:ascii="Arial" w:hAnsi="Arial" w:cs="Arial"/>
          <w:lang w:val="es-MX"/>
        </w:rPr>
      </w:pPr>
      <w:r w:rsidRPr="00834966">
        <w:rPr>
          <w:rFonts w:ascii="Arial" w:hAnsi="Arial" w:cs="Arial"/>
          <w:lang w:val="es-MX"/>
        </w:rPr>
        <w:t>Producción textual y discursiva</w:t>
      </w:r>
    </w:p>
    <w:p w14:paraId="274838EF" w14:textId="77777777" w:rsidR="00372645" w:rsidRPr="00834966" w:rsidRDefault="00372645" w:rsidP="00834966">
      <w:pPr>
        <w:pStyle w:val="Prrafodelista"/>
        <w:widowControl/>
        <w:spacing w:before="10" w:after="10" w:line="240" w:lineRule="auto"/>
        <w:ind w:left="1440"/>
        <w:jc w:val="both"/>
        <w:rPr>
          <w:rFonts w:ascii="Arial" w:hAnsi="Arial" w:cs="Arial"/>
          <w:lang w:val="es-MX"/>
        </w:rPr>
      </w:pPr>
    </w:p>
    <w:p w14:paraId="18BCFD7F" w14:textId="77777777" w:rsidR="00372645" w:rsidRPr="00834966" w:rsidRDefault="00372645" w:rsidP="00834966">
      <w:pPr>
        <w:spacing w:before="10" w:after="10" w:line="240" w:lineRule="auto"/>
        <w:ind w:left="720"/>
        <w:jc w:val="both"/>
        <w:rPr>
          <w:rFonts w:ascii="Arial" w:hAnsi="Arial" w:cs="Arial"/>
          <w:lang w:val="es-MX"/>
        </w:rPr>
      </w:pPr>
      <w:r w:rsidRPr="00834966">
        <w:rPr>
          <w:rFonts w:ascii="Arial" w:hAnsi="Arial" w:cs="Arial"/>
          <w:lang w:val="es-MX"/>
        </w:rPr>
        <w:t>A lo anterior pueden añadirse otros productos propios de los campos del diseño tales como imágenes, modelos tridimensionales o interactivos, planos técnicos, etc.</w:t>
      </w:r>
    </w:p>
    <w:p w14:paraId="2555AE5B" w14:textId="77777777" w:rsidR="00372645" w:rsidRPr="007A066A" w:rsidRDefault="00372645" w:rsidP="00834966">
      <w:pPr>
        <w:spacing w:before="10" w:after="10" w:line="240" w:lineRule="auto"/>
        <w:ind w:left="720"/>
        <w:jc w:val="both"/>
        <w:rPr>
          <w:rFonts w:ascii="Arial" w:hAnsi="Arial" w:cs="Arial"/>
          <w:b/>
          <w:lang w:val="es-ES"/>
        </w:rPr>
      </w:pPr>
    </w:p>
    <w:p w14:paraId="630E9BE5" w14:textId="77777777" w:rsidR="00372645" w:rsidRPr="007A066A" w:rsidRDefault="00372645" w:rsidP="00834966">
      <w:pPr>
        <w:spacing w:before="10" w:after="10" w:line="240" w:lineRule="auto"/>
        <w:ind w:left="720"/>
        <w:jc w:val="both"/>
        <w:rPr>
          <w:rFonts w:ascii="Arial" w:hAnsi="Arial" w:cs="Arial"/>
          <w:i/>
          <w:lang w:val="es-ES"/>
        </w:rPr>
      </w:pPr>
      <w:r w:rsidRPr="007A066A">
        <w:rPr>
          <w:rFonts w:ascii="Arial" w:hAnsi="Arial" w:cs="Arial"/>
          <w:i/>
          <w:lang w:val="es-ES"/>
        </w:rPr>
        <w:t xml:space="preserve">Resultados indirectos: </w:t>
      </w:r>
    </w:p>
    <w:p w14:paraId="427F7AEE" w14:textId="0F322832" w:rsidR="00372645" w:rsidRPr="007A066A" w:rsidRDefault="00372645" w:rsidP="00834966">
      <w:pPr>
        <w:spacing w:before="10" w:after="10" w:line="240" w:lineRule="auto"/>
        <w:ind w:left="720"/>
        <w:jc w:val="both"/>
        <w:rPr>
          <w:rFonts w:ascii="Arial" w:hAnsi="Arial" w:cs="Arial"/>
          <w:lang w:val="es-ES"/>
        </w:rPr>
      </w:pPr>
      <w:r w:rsidRPr="007A066A">
        <w:rPr>
          <w:rFonts w:ascii="Arial" w:hAnsi="Arial" w:cs="Arial"/>
          <w:lang w:val="es-ES"/>
        </w:rPr>
        <w:t xml:space="preserve">Impacto que el proyecto puede tener al interior del ámbito académico </w:t>
      </w:r>
      <w:r w:rsidR="0044682D" w:rsidRPr="007A066A">
        <w:rPr>
          <w:rFonts w:ascii="Arial" w:hAnsi="Arial" w:cs="Arial"/>
          <w:lang w:val="es-ES"/>
        </w:rPr>
        <w:t xml:space="preserve">al </w:t>
      </w:r>
      <w:r w:rsidRPr="007A066A">
        <w:rPr>
          <w:rFonts w:ascii="Arial" w:hAnsi="Arial" w:cs="Arial"/>
          <w:lang w:val="es-ES"/>
        </w:rPr>
        <w:t>nivel de la pedagogía y la reflexión disciplinar o en ámbitos no académicos: comunitarios, técnicos, científicos, empresariales, industriales, etc.</w:t>
      </w:r>
    </w:p>
    <w:p w14:paraId="2F9BD507" w14:textId="77777777" w:rsidR="00372645" w:rsidRPr="007A066A" w:rsidRDefault="00372645" w:rsidP="00834966">
      <w:pPr>
        <w:spacing w:before="10" w:after="10" w:line="240" w:lineRule="auto"/>
        <w:ind w:left="360"/>
        <w:jc w:val="both"/>
        <w:rPr>
          <w:rFonts w:ascii="Arial" w:hAnsi="Arial" w:cs="Arial"/>
          <w:b/>
          <w:lang w:val="es-ES"/>
        </w:rPr>
      </w:pPr>
    </w:p>
    <w:p w14:paraId="562CA030" w14:textId="521421AA" w:rsidR="00372645" w:rsidRPr="007A066A" w:rsidRDefault="0044682D" w:rsidP="00834966">
      <w:pPr>
        <w:spacing w:before="10" w:after="10" w:line="240" w:lineRule="auto"/>
        <w:ind w:left="360"/>
        <w:jc w:val="both"/>
        <w:rPr>
          <w:rFonts w:ascii="Arial" w:hAnsi="Arial" w:cs="Arial"/>
          <w:i/>
          <w:lang w:val="es-ES"/>
        </w:rPr>
      </w:pPr>
      <w:r w:rsidRPr="007A066A">
        <w:rPr>
          <w:rFonts w:ascii="Arial" w:hAnsi="Arial" w:cs="Arial"/>
          <w:i/>
          <w:lang w:val="es-ES"/>
        </w:rPr>
        <w:t xml:space="preserve">g) </w:t>
      </w:r>
      <w:r w:rsidR="00372645" w:rsidRPr="007A066A">
        <w:rPr>
          <w:rFonts w:ascii="Arial" w:hAnsi="Arial" w:cs="Arial"/>
          <w:i/>
          <w:lang w:val="es-ES"/>
        </w:rPr>
        <w:t>Estrategias de puesta en público, circulación, divulgación y apropiación</w:t>
      </w:r>
    </w:p>
    <w:p w14:paraId="090A3FA9" w14:textId="38EE0A5E" w:rsidR="00372645" w:rsidRPr="007A066A" w:rsidRDefault="00372645" w:rsidP="00834966">
      <w:pPr>
        <w:spacing w:before="10" w:after="10" w:line="240" w:lineRule="auto"/>
        <w:ind w:left="360"/>
        <w:jc w:val="both"/>
        <w:rPr>
          <w:rFonts w:ascii="Arial" w:hAnsi="Arial" w:cs="Arial"/>
          <w:lang w:val="es-ES"/>
        </w:rPr>
      </w:pPr>
      <w:r w:rsidRPr="007A066A">
        <w:rPr>
          <w:rFonts w:ascii="Arial" w:hAnsi="Arial" w:cs="Arial"/>
          <w:lang w:val="es-ES"/>
        </w:rPr>
        <w:t xml:space="preserve">Propuesta de presentación de los resultados del proyecto de </w:t>
      </w:r>
      <w:r w:rsidR="0044682D" w:rsidRPr="007A066A">
        <w:rPr>
          <w:rFonts w:ascii="Arial" w:hAnsi="Arial" w:cs="Arial"/>
          <w:lang w:val="es-ES"/>
        </w:rPr>
        <w:t>creación-</w:t>
      </w:r>
      <w:r w:rsidRPr="007A066A">
        <w:rPr>
          <w:rFonts w:ascii="Arial" w:hAnsi="Arial" w:cs="Arial"/>
          <w:lang w:val="es-ES"/>
        </w:rPr>
        <w:t>investigación a la comunidad académica, profesional y al público en general. Mecanismos de circulación y estrategias de apropiación previstas. Coherencia de estas estrategias con la naturaleza de los proyectos.</w:t>
      </w:r>
    </w:p>
    <w:p w14:paraId="1501017E" w14:textId="77777777" w:rsidR="00372645" w:rsidRPr="00834966" w:rsidRDefault="00372645" w:rsidP="00834966">
      <w:pPr>
        <w:pStyle w:val="Prrafodelista"/>
        <w:spacing w:before="10" w:after="10" w:line="240" w:lineRule="auto"/>
        <w:ind w:left="360"/>
        <w:jc w:val="both"/>
        <w:rPr>
          <w:rFonts w:ascii="Arial" w:hAnsi="Arial" w:cs="Arial"/>
          <w:lang w:val="es-CO"/>
        </w:rPr>
      </w:pPr>
    </w:p>
    <w:p w14:paraId="62A3025B" w14:textId="77777777" w:rsidR="00372645" w:rsidRPr="00834966" w:rsidRDefault="00372645" w:rsidP="00834966">
      <w:pPr>
        <w:pStyle w:val="Prrafodelista"/>
        <w:spacing w:before="10" w:after="10" w:line="240" w:lineRule="auto"/>
        <w:ind w:left="360"/>
        <w:jc w:val="both"/>
        <w:rPr>
          <w:rFonts w:ascii="Arial" w:hAnsi="Arial" w:cs="Arial"/>
          <w:lang w:val="es-CO"/>
        </w:rPr>
      </w:pPr>
    </w:p>
    <w:p w14:paraId="6E8F1130" w14:textId="50CB4FA6" w:rsidR="00E05236" w:rsidRPr="00834966" w:rsidRDefault="00E97917" w:rsidP="00834966">
      <w:pPr>
        <w:pStyle w:val="Prrafodelista"/>
        <w:widowControl/>
        <w:numPr>
          <w:ilvl w:val="0"/>
          <w:numId w:val="17"/>
        </w:numPr>
        <w:spacing w:before="10" w:after="10" w:line="240" w:lineRule="auto"/>
        <w:jc w:val="both"/>
        <w:rPr>
          <w:rFonts w:ascii="Arial" w:hAnsi="Arial" w:cs="Arial"/>
          <w:lang w:val="es-CO"/>
        </w:rPr>
      </w:pPr>
      <w:r w:rsidRPr="00834966">
        <w:rPr>
          <w:rFonts w:ascii="Arial" w:hAnsi="Arial" w:cs="Arial"/>
          <w:lang w:val="es-CO"/>
        </w:rPr>
        <w:t>Los criterios para la evaluación de las propuestas s</w:t>
      </w:r>
      <w:r w:rsidR="005B1816" w:rsidRPr="00834966">
        <w:rPr>
          <w:rFonts w:ascii="Arial" w:hAnsi="Arial" w:cs="Arial"/>
          <w:lang w:val="es-CO"/>
        </w:rPr>
        <w:t>on</w:t>
      </w:r>
      <w:r w:rsidRPr="00834966">
        <w:rPr>
          <w:rFonts w:ascii="Arial" w:hAnsi="Arial" w:cs="Arial"/>
          <w:lang w:val="es-CO"/>
        </w:rPr>
        <w:t xml:space="preserve"> los siguientes, cada uno calificado de 1 a 5:</w:t>
      </w:r>
    </w:p>
    <w:p w14:paraId="01935EDE" w14:textId="77777777" w:rsidR="00E05236" w:rsidRPr="00834966" w:rsidRDefault="00E05236" w:rsidP="00834966">
      <w:pPr>
        <w:spacing w:before="10" w:after="10" w:line="240" w:lineRule="auto"/>
        <w:jc w:val="both"/>
        <w:rPr>
          <w:rFonts w:ascii="Arial" w:hAnsi="Arial" w:cs="Arial"/>
          <w:lang w:val="es-CO"/>
        </w:rPr>
      </w:pPr>
    </w:p>
    <w:tbl>
      <w:tblPr>
        <w:tblpPr w:leftFromText="141" w:rightFromText="141" w:vertAnchor="text" w:horzAnchor="page" w:tblpX="1831" w:tblpY="5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687"/>
        <w:gridCol w:w="718"/>
      </w:tblGrid>
      <w:tr w:rsidR="00E93B96" w:rsidRPr="00834966" w14:paraId="576CF15C" w14:textId="77777777" w:rsidTr="00834966">
        <w:tc>
          <w:tcPr>
            <w:tcW w:w="1809" w:type="dxa"/>
            <w:shd w:val="clear" w:color="auto" w:fill="auto"/>
            <w:vAlign w:val="center"/>
          </w:tcPr>
          <w:p w14:paraId="0DAB2B04" w14:textId="77777777" w:rsidR="00E93B96" w:rsidRPr="00834966" w:rsidRDefault="00E93B96" w:rsidP="00834966">
            <w:pPr>
              <w:widowControl/>
              <w:spacing w:before="10" w:after="10" w:line="240" w:lineRule="auto"/>
              <w:jc w:val="center"/>
              <w:rPr>
                <w:rFonts w:ascii="Arial" w:eastAsia="Times New Roman" w:hAnsi="Arial" w:cs="Arial"/>
                <w:i/>
                <w:sz w:val="20"/>
                <w:lang w:val="es-ES" w:eastAsia="es-ES"/>
              </w:rPr>
            </w:pPr>
            <w:r w:rsidRPr="00834966">
              <w:rPr>
                <w:rFonts w:ascii="Arial" w:eastAsia="Times New Roman" w:hAnsi="Arial" w:cs="Arial"/>
                <w:i/>
                <w:sz w:val="20"/>
                <w:lang w:val="es-ES" w:eastAsia="es-ES"/>
              </w:rPr>
              <w:t>Criterio</w:t>
            </w:r>
          </w:p>
        </w:tc>
        <w:tc>
          <w:tcPr>
            <w:tcW w:w="6687" w:type="dxa"/>
            <w:shd w:val="clear" w:color="auto" w:fill="auto"/>
            <w:vAlign w:val="center"/>
          </w:tcPr>
          <w:p w14:paraId="7A9DED0D" w14:textId="77777777" w:rsidR="00E93B96" w:rsidRPr="00834966" w:rsidRDefault="00E93B96" w:rsidP="00834966">
            <w:pPr>
              <w:widowControl/>
              <w:spacing w:before="10" w:after="10" w:line="240" w:lineRule="auto"/>
              <w:jc w:val="center"/>
              <w:rPr>
                <w:rFonts w:ascii="Arial" w:eastAsia="Times New Roman" w:hAnsi="Arial" w:cs="Arial"/>
                <w:i/>
                <w:sz w:val="20"/>
                <w:lang w:val="es-ES" w:eastAsia="es-ES"/>
              </w:rPr>
            </w:pPr>
            <w:r w:rsidRPr="00834966">
              <w:rPr>
                <w:rFonts w:ascii="Arial" w:eastAsia="Times New Roman" w:hAnsi="Arial" w:cs="Arial"/>
                <w:i/>
                <w:sz w:val="20"/>
                <w:lang w:val="es-ES" w:eastAsia="es-ES"/>
              </w:rPr>
              <w:t>Definición</w:t>
            </w:r>
          </w:p>
        </w:tc>
        <w:tc>
          <w:tcPr>
            <w:tcW w:w="718" w:type="dxa"/>
            <w:shd w:val="clear" w:color="auto" w:fill="auto"/>
            <w:vAlign w:val="center"/>
          </w:tcPr>
          <w:p w14:paraId="179C04B2" w14:textId="77777777" w:rsidR="00E93B96" w:rsidRPr="00834966" w:rsidRDefault="00E93B96" w:rsidP="00834966">
            <w:pPr>
              <w:widowControl/>
              <w:spacing w:before="10" w:after="10" w:line="240" w:lineRule="auto"/>
              <w:jc w:val="center"/>
              <w:rPr>
                <w:rFonts w:ascii="Arial" w:eastAsia="Times New Roman" w:hAnsi="Arial" w:cs="Arial"/>
                <w:i/>
                <w:sz w:val="20"/>
                <w:lang w:val="es-ES" w:eastAsia="es-ES"/>
              </w:rPr>
            </w:pPr>
            <w:r w:rsidRPr="00834966">
              <w:rPr>
                <w:rFonts w:ascii="Arial" w:eastAsia="Times New Roman" w:hAnsi="Arial" w:cs="Arial"/>
                <w:i/>
                <w:sz w:val="20"/>
                <w:lang w:val="es-ES" w:eastAsia="es-ES"/>
              </w:rPr>
              <w:t>Peso</w:t>
            </w:r>
          </w:p>
        </w:tc>
      </w:tr>
      <w:tr w:rsidR="00E93B96" w:rsidRPr="00834966" w14:paraId="0AA32597" w14:textId="77777777" w:rsidTr="00834966">
        <w:tc>
          <w:tcPr>
            <w:tcW w:w="1809" w:type="dxa"/>
            <w:shd w:val="clear" w:color="auto" w:fill="auto"/>
            <w:vAlign w:val="center"/>
          </w:tcPr>
          <w:p w14:paraId="09744851" w14:textId="77777777"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Calidad de la formulación del proyecto</w:t>
            </w:r>
          </w:p>
        </w:tc>
        <w:tc>
          <w:tcPr>
            <w:tcW w:w="6687" w:type="dxa"/>
            <w:shd w:val="clear" w:color="auto" w:fill="auto"/>
            <w:vAlign w:val="center"/>
          </w:tcPr>
          <w:p w14:paraId="4D07027F" w14:textId="77777777"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Este puntaje será asignado por la evaluación del Par Externo, donde se evalúan los siguientes criterios</w:t>
            </w:r>
            <w:r w:rsidR="00B72C87" w:rsidRPr="00834966">
              <w:rPr>
                <w:rFonts w:ascii="Arial" w:eastAsia="Times New Roman" w:hAnsi="Arial" w:cs="Arial"/>
                <w:sz w:val="20"/>
                <w:lang w:val="es-ES" w:eastAsia="es-ES"/>
              </w:rPr>
              <w:t>, de acuerdo con los lineamientos previamente establecidos para su formulación</w:t>
            </w:r>
            <w:r w:rsidRPr="00834966">
              <w:rPr>
                <w:rFonts w:ascii="Arial" w:eastAsia="Times New Roman" w:hAnsi="Arial" w:cs="Arial"/>
                <w:sz w:val="20"/>
                <w:lang w:val="es-ES" w:eastAsia="es-ES"/>
              </w:rPr>
              <w:t>:</w:t>
            </w:r>
          </w:p>
          <w:p w14:paraId="20F7AF62" w14:textId="77777777" w:rsidR="009755CA" w:rsidRPr="00834966" w:rsidRDefault="009755CA" w:rsidP="00834966">
            <w:pPr>
              <w:widowControl/>
              <w:spacing w:before="10" w:after="10" w:line="240" w:lineRule="auto"/>
              <w:rPr>
                <w:rFonts w:ascii="Arial" w:eastAsia="Times New Roman" w:hAnsi="Arial" w:cs="Arial"/>
                <w:sz w:val="20"/>
                <w:lang w:val="es-ES" w:eastAsia="es-ES"/>
              </w:rPr>
            </w:pPr>
          </w:p>
          <w:p w14:paraId="591015FF" w14:textId="77777777" w:rsidR="009755CA" w:rsidRPr="00834966" w:rsidRDefault="009755CA" w:rsidP="00834966">
            <w:pPr>
              <w:pStyle w:val="NormalWeb"/>
              <w:numPr>
                <w:ilvl w:val="0"/>
                <w:numId w:val="16"/>
              </w:numPr>
              <w:shd w:val="clear" w:color="auto" w:fill="FFFFFF"/>
              <w:spacing w:before="10" w:beforeAutospacing="0" w:after="10" w:afterAutospacing="0"/>
              <w:rPr>
                <w:rFonts w:ascii="Arial" w:hAnsi="Arial" w:cs="Arial"/>
                <w:color w:val="222222"/>
                <w:szCs w:val="22"/>
              </w:rPr>
            </w:pPr>
            <w:r w:rsidRPr="00834966">
              <w:rPr>
                <w:rFonts w:ascii="Arial" w:hAnsi="Arial" w:cs="Arial"/>
                <w:color w:val="222222"/>
                <w:szCs w:val="22"/>
              </w:rPr>
              <w:t>Calidad y solidez de la propuesta. Claridad, coherencia y alcances de la formulación del proyecto. Coherencia de sus aspectos y fases.</w:t>
            </w:r>
          </w:p>
          <w:p w14:paraId="5928B7D8" w14:textId="77777777" w:rsidR="009755CA" w:rsidRPr="00834966" w:rsidRDefault="009755CA" w:rsidP="00834966">
            <w:pPr>
              <w:pStyle w:val="NormalWeb"/>
              <w:numPr>
                <w:ilvl w:val="0"/>
                <w:numId w:val="16"/>
              </w:numPr>
              <w:shd w:val="clear" w:color="auto" w:fill="FFFFFF"/>
              <w:spacing w:before="10" w:beforeAutospacing="0" w:after="10" w:afterAutospacing="0"/>
              <w:rPr>
                <w:rFonts w:ascii="Arial" w:hAnsi="Arial" w:cs="Arial"/>
                <w:color w:val="222222"/>
                <w:szCs w:val="22"/>
              </w:rPr>
            </w:pPr>
            <w:r w:rsidRPr="00834966">
              <w:rPr>
                <w:rFonts w:ascii="Arial" w:hAnsi="Arial" w:cs="Arial"/>
                <w:color w:val="222222"/>
                <w:szCs w:val="22"/>
              </w:rPr>
              <w:t>Aporte al campo disciplinar y artístico, pertinencia académica, social o cultural.</w:t>
            </w:r>
          </w:p>
          <w:p w14:paraId="0A21BC01" w14:textId="77777777" w:rsidR="009755CA" w:rsidRPr="00834966" w:rsidRDefault="009755CA" w:rsidP="00834966">
            <w:pPr>
              <w:pStyle w:val="NormalWeb"/>
              <w:numPr>
                <w:ilvl w:val="0"/>
                <w:numId w:val="16"/>
              </w:numPr>
              <w:shd w:val="clear" w:color="auto" w:fill="FFFFFF"/>
              <w:spacing w:before="10" w:beforeAutospacing="0" w:after="10" w:afterAutospacing="0"/>
              <w:rPr>
                <w:rFonts w:ascii="Arial" w:hAnsi="Arial" w:cs="Arial"/>
                <w:color w:val="222222"/>
                <w:szCs w:val="22"/>
              </w:rPr>
            </w:pPr>
            <w:r w:rsidRPr="00834966">
              <w:rPr>
                <w:rFonts w:ascii="Arial" w:hAnsi="Arial" w:cs="Arial"/>
                <w:color w:val="222222"/>
                <w:szCs w:val="22"/>
              </w:rPr>
              <w:t>Viabilidad  del proceso según los objetivos, acciones, presupuesto, cronograma.</w:t>
            </w:r>
          </w:p>
          <w:p w14:paraId="4B36205E" w14:textId="77777777" w:rsidR="009755CA" w:rsidRPr="00834966" w:rsidRDefault="009755CA" w:rsidP="00834966">
            <w:pPr>
              <w:pStyle w:val="NormalWeb"/>
              <w:numPr>
                <w:ilvl w:val="0"/>
                <w:numId w:val="16"/>
              </w:numPr>
              <w:shd w:val="clear" w:color="auto" w:fill="FFFFFF"/>
              <w:spacing w:before="10" w:beforeAutospacing="0" w:after="10" w:afterAutospacing="0"/>
              <w:rPr>
                <w:rFonts w:ascii="Arial" w:hAnsi="Arial" w:cs="Arial"/>
                <w:color w:val="222222"/>
                <w:szCs w:val="22"/>
              </w:rPr>
            </w:pPr>
            <w:r w:rsidRPr="00834966">
              <w:rPr>
                <w:rFonts w:ascii="Arial" w:hAnsi="Arial" w:cs="Arial"/>
                <w:color w:val="222222"/>
                <w:szCs w:val="22"/>
              </w:rPr>
              <w:t>Propuesta de circulación, puesta en público, socialización y apropiación del proyecto.</w:t>
            </w:r>
          </w:p>
          <w:p w14:paraId="599CCBAA" w14:textId="21D4031D" w:rsidR="009755CA" w:rsidRPr="00834966" w:rsidRDefault="009755CA" w:rsidP="00834966">
            <w:pPr>
              <w:pStyle w:val="NormalWeb"/>
              <w:numPr>
                <w:ilvl w:val="0"/>
                <w:numId w:val="16"/>
              </w:numPr>
              <w:shd w:val="clear" w:color="auto" w:fill="FFFFFF"/>
              <w:spacing w:before="10" w:beforeAutospacing="0" w:after="10" w:afterAutospacing="0"/>
              <w:rPr>
                <w:rFonts w:ascii="Arial" w:eastAsia="Times New Roman" w:hAnsi="Arial" w:cs="Arial"/>
                <w:szCs w:val="22"/>
                <w:lang w:val="es-ES"/>
              </w:rPr>
            </w:pPr>
            <w:r w:rsidRPr="00834966">
              <w:rPr>
                <w:rFonts w:ascii="Arial" w:hAnsi="Arial" w:cs="Arial"/>
                <w:color w:val="222222"/>
                <w:szCs w:val="22"/>
              </w:rPr>
              <w:t>Mecanismos de visibilidad y documentación, divulgación, registro y archivo, para dar cuenta espacio-temporalmente del trabajo de creación.</w:t>
            </w:r>
          </w:p>
        </w:tc>
        <w:tc>
          <w:tcPr>
            <w:tcW w:w="718" w:type="dxa"/>
            <w:shd w:val="clear" w:color="auto" w:fill="auto"/>
            <w:vAlign w:val="center"/>
          </w:tcPr>
          <w:p w14:paraId="66A95EB5" w14:textId="5D2A4BD8" w:rsidR="00E93B96" w:rsidRPr="00834966" w:rsidRDefault="00E93B96" w:rsidP="00DD15CF">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60%</w:t>
            </w:r>
          </w:p>
        </w:tc>
      </w:tr>
      <w:tr w:rsidR="00E93B96" w:rsidRPr="00834966" w14:paraId="28F7CDBA" w14:textId="77777777" w:rsidTr="0083496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EA4AA79" w14:textId="0E6DB2E9"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Financiación</w:t>
            </w: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E2CA9CB" w14:textId="07A36664"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 xml:space="preserve">Se asignará puntaje </w:t>
            </w:r>
            <w:r w:rsidR="00EC3405" w:rsidRPr="00834966">
              <w:rPr>
                <w:rFonts w:ascii="Arial" w:eastAsia="Times New Roman" w:hAnsi="Arial" w:cs="Arial"/>
                <w:sz w:val="20"/>
                <w:lang w:val="es-ES" w:eastAsia="es-ES"/>
              </w:rPr>
              <w:t xml:space="preserve">en caso de que </w:t>
            </w:r>
            <w:r w:rsidR="000A233F" w:rsidRPr="00834966">
              <w:rPr>
                <w:rFonts w:ascii="Arial" w:eastAsia="Times New Roman" w:hAnsi="Arial" w:cs="Arial"/>
                <w:sz w:val="20"/>
                <w:lang w:val="es-ES" w:eastAsia="es-ES"/>
              </w:rPr>
              <w:t>la p</w:t>
            </w:r>
            <w:r w:rsidRPr="00834966">
              <w:rPr>
                <w:rFonts w:ascii="Arial" w:eastAsia="Times New Roman" w:hAnsi="Arial" w:cs="Arial"/>
                <w:sz w:val="20"/>
                <w:lang w:val="es-ES" w:eastAsia="es-ES"/>
              </w:rPr>
              <w:t>ropuesta cuent</w:t>
            </w:r>
            <w:r w:rsidR="00EC3405" w:rsidRPr="00834966">
              <w:rPr>
                <w:rFonts w:ascii="Arial" w:eastAsia="Times New Roman" w:hAnsi="Arial" w:cs="Arial"/>
                <w:sz w:val="20"/>
                <w:lang w:val="es-ES" w:eastAsia="es-ES"/>
              </w:rPr>
              <w:t>e</w:t>
            </w:r>
            <w:r w:rsidRPr="00834966">
              <w:rPr>
                <w:rFonts w:ascii="Arial" w:eastAsia="Times New Roman" w:hAnsi="Arial" w:cs="Arial"/>
                <w:sz w:val="20"/>
                <w:lang w:val="es-ES" w:eastAsia="es-ES"/>
              </w:rPr>
              <w:t xml:space="preserve"> con contrapartida externa </w:t>
            </w:r>
            <w:r w:rsidR="00EC3405" w:rsidRPr="00834966">
              <w:rPr>
                <w:rFonts w:ascii="Arial" w:eastAsia="Times New Roman" w:hAnsi="Arial" w:cs="Arial"/>
                <w:sz w:val="20"/>
                <w:lang w:val="es-ES" w:eastAsia="es-ES"/>
              </w:rPr>
              <w:t>certificada mediante documento.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FE0AA73" w14:textId="6FB0D0B1" w:rsidR="00E93B96" w:rsidRPr="00834966" w:rsidRDefault="00E93B96" w:rsidP="00DD15CF">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10%</w:t>
            </w:r>
          </w:p>
        </w:tc>
      </w:tr>
      <w:tr w:rsidR="00E93B96" w:rsidRPr="00834966" w14:paraId="723CDBFB" w14:textId="77777777" w:rsidTr="0083496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459C2B24" w14:textId="425D3960"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Participación de Estudiantes</w:t>
            </w: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32FE45D" w14:textId="748711B1"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Se asigna</w:t>
            </w:r>
            <w:r w:rsidR="000A233F" w:rsidRPr="00834966">
              <w:rPr>
                <w:rFonts w:ascii="Arial" w:eastAsia="Times New Roman" w:hAnsi="Arial" w:cs="Arial"/>
                <w:sz w:val="20"/>
                <w:lang w:val="es-ES" w:eastAsia="es-ES"/>
              </w:rPr>
              <w:t>rá</w:t>
            </w:r>
            <w:r w:rsidRPr="00834966">
              <w:rPr>
                <w:rFonts w:ascii="Arial" w:eastAsia="Times New Roman" w:hAnsi="Arial" w:cs="Arial"/>
                <w:sz w:val="20"/>
                <w:lang w:val="es-ES" w:eastAsia="es-ES"/>
              </w:rPr>
              <w:t xml:space="preserve"> un puntaje adicional si dentro del grupo de trabajo</w:t>
            </w:r>
            <w:r w:rsidR="000A233F" w:rsidRPr="00834966">
              <w:rPr>
                <w:rFonts w:ascii="Arial" w:eastAsia="Times New Roman" w:hAnsi="Arial" w:cs="Arial"/>
                <w:sz w:val="20"/>
                <w:lang w:val="es-ES" w:eastAsia="es-ES"/>
              </w:rPr>
              <w:t xml:space="preserve"> participan </w:t>
            </w:r>
            <w:r w:rsidRPr="00834966">
              <w:rPr>
                <w:rFonts w:ascii="Arial" w:eastAsia="Times New Roman" w:hAnsi="Arial" w:cs="Arial"/>
                <w:sz w:val="20"/>
                <w:lang w:val="es-ES" w:eastAsia="es-ES"/>
              </w:rPr>
              <w:t>tres</w:t>
            </w:r>
            <w:r w:rsidR="007B4493" w:rsidRPr="00834966">
              <w:rPr>
                <w:rFonts w:ascii="Arial" w:eastAsia="Times New Roman" w:hAnsi="Arial" w:cs="Arial"/>
                <w:sz w:val="20"/>
                <w:lang w:val="es-ES" w:eastAsia="es-ES"/>
              </w:rPr>
              <w:t xml:space="preserve"> o más</w:t>
            </w:r>
            <w:r w:rsidRPr="00834966">
              <w:rPr>
                <w:rFonts w:ascii="Arial" w:eastAsia="Times New Roman" w:hAnsi="Arial" w:cs="Arial"/>
                <w:sz w:val="20"/>
                <w:lang w:val="es-ES" w:eastAsia="es-ES"/>
              </w:rPr>
              <w:t xml:space="preserve"> estudiantes que forman parte de los semilleros de investigación o estudiantes de maestrías o doctorados. Los estudiantes deben estar vinculados en el capítulo de investigadores de la formulación del proyecto.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5886EC" w14:textId="77777777"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10%</w:t>
            </w:r>
          </w:p>
        </w:tc>
      </w:tr>
      <w:tr w:rsidR="00E93B96" w:rsidRPr="00834966" w14:paraId="346B0543" w14:textId="77777777" w:rsidTr="00834966">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3D01AA1" w14:textId="77777777"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Resultados e impacto</w:t>
            </w: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19A6271" w14:textId="7B7FEB78" w:rsidR="00E93B96" w:rsidRPr="00834966" w:rsidRDefault="00E93B96" w:rsidP="00834966">
            <w:pPr>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t>Se asigna</w:t>
            </w:r>
            <w:r w:rsidR="00B72C87" w:rsidRPr="00834966">
              <w:rPr>
                <w:rFonts w:ascii="Arial" w:eastAsia="Times New Roman" w:hAnsi="Arial" w:cs="Arial"/>
                <w:sz w:val="20"/>
                <w:lang w:val="es-ES" w:eastAsia="es-ES"/>
              </w:rPr>
              <w:t>rá</w:t>
            </w:r>
            <w:r w:rsidRPr="00834966">
              <w:rPr>
                <w:rFonts w:ascii="Arial" w:eastAsia="Times New Roman" w:hAnsi="Arial" w:cs="Arial"/>
                <w:sz w:val="20"/>
                <w:lang w:val="es-ES" w:eastAsia="es-ES"/>
              </w:rPr>
              <w:t xml:space="preserve"> puntaje si como resultado del proyecto de </w:t>
            </w:r>
            <w:r w:rsidR="00B72C87" w:rsidRPr="00834966">
              <w:rPr>
                <w:rFonts w:ascii="Arial" w:eastAsia="Times New Roman" w:hAnsi="Arial" w:cs="Arial"/>
                <w:sz w:val="20"/>
                <w:lang w:val="es-ES" w:eastAsia="es-ES"/>
              </w:rPr>
              <w:t>creación-</w:t>
            </w:r>
            <w:r w:rsidRPr="00834966">
              <w:rPr>
                <w:rFonts w:ascii="Arial" w:eastAsia="Times New Roman" w:hAnsi="Arial" w:cs="Arial"/>
                <w:sz w:val="20"/>
                <w:lang w:val="es-ES" w:eastAsia="es-ES"/>
              </w:rPr>
              <w:t xml:space="preserve">investigación tiene </w:t>
            </w:r>
            <w:r w:rsidR="005D134A" w:rsidRPr="00834966">
              <w:rPr>
                <w:rFonts w:ascii="Arial" w:eastAsia="Times New Roman" w:hAnsi="Arial" w:cs="Arial"/>
                <w:sz w:val="20"/>
                <w:lang w:val="es-ES" w:eastAsia="es-ES"/>
              </w:rPr>
              <w:t>“</w:t>
            </w:r>
            <w:r w:rsidRPr="00834966">
              <w:rPr>
                <w:rFonts w:ascii="Arial" w:eastAsia="Times New Roman" w:hAnsi="Arial" w:cs="Arial"/>
                <w:sz w:val="20"/>
                <w:lang w:val="es-ES" w:eastAsia="es-ES"/>
              </w:rPr>
              <w:t xml:space="preserve">productos </w:t>
            </w:r>
            <w:r w:rsidR="007B4493" w:rsidRPr="00834966">
              <w:rPr>
                <w:rFonts w:ascii="Arial" w:eastAsia="Times New Roman" w:hAnsi="Arial" w:cs="Arial"/>
                <w:sz w:val="20"/>
                <w:lang w:val="es-ES" w:eastAsia="es-ES"/>
              </w:rPr>
              <w:t>resultado de la creación o la investigación-</w:t>
            </w:r>
            <w:r w:rsidR="00CC1DF2" w:rsidRPr="00834966">
              <w:rPr>
                <w:rFonts w:ascii="Arial" w:eastAsia="Times New Roman" w:hAnsi="Arial" w:cs="Arial"/>
                <w:sz w:val="20"/>
                <w:lang w:val="es-ES" w:eastAsia="es-ES"/>
              </w:rPr>
              <w:t>creación</w:t>
            </w:r>
            <w:r w:rsidR="007B4493" w:rsidRPr="00834966">
              <w:rPr>
                <w:rFonts w:ascii="Arial" w:eastAsia="Times New Roman" w:hAnsi="Arial" w:cs="Arial"/>
                <w:sz w:val="20"/>
                <w:lang w:val="es-ES" w:eastAsia="es-ES"/>
              </w:rPr>
              <w:t xml:space="preserve"> en artes, arquitectura y diseño</w:t>
            </w:r>
            <w:r w:rsidR="005D134A" w:rsidRPr="00834966">
              <w:rPr>
                <w:rFonts w:ascii="Arial" w:eastAsia="Times New Roman" w:hAnsi="Arial" w:cs="Arial"/>
                <w:sz w:val="20"/>
                <w:lang w:val="es-ES" w:eastAsia="es-ES"/>
              </w:rPr>
              <w:t>” según lo definido en</w:t>
            </w:r>
            <w:r w:rsidR="000164AF" w:rsidRPr="00834966">
              <w:rPr>
                <w:rFonts w:ascii="Arial" w:eastAsia="Times New Roman" w:hAnsi="Arial" w:cs="Arial"/>
                <w:sz w:val="20"/>
                <w:lang w:val="es-ES" w:eastAsia="es-ES"/>
              </w:rPr>
              <w:t xml:space="preserve"> el </w:t>
            </w:r>
            <w:r w:rsidR="005D134A" w:rsidRPr="00834966">
              <w:rPr>
                <w:rFonts w:ascii="Arial" w:eastAsia="Times New Roman" w:hAnsi="Arial" w:cs="Arial"/>
                <w:sz w:val="20"/>
                <w:lang w:val="es-ES_tradnl" w:eastAsia="es-ES"/>
              </w:rPr>
              <w:t xml:space="preserve">Modelo de medición de grupos de investigación, desarrollo tecnológico o de innovación y de </w:t>
            </w:r>
            <w:r w:rsidR="000164AF" w:rsidRPr="00834966">
              <w:rPr>
                <w:rFonts w:ascii="Arial" w:eastAsia="Times New Roman" w:hAnsi="Arial" w:cs="Arial"/>
                <w:sz w:val="20"/>
                <w:lang w:val="es-ES_tradnl" w:eastAsia="es-ES"/>
              </w:rPr>
              <w:t>r</w:t>
            </w:r>
            <w:r w:rsidR="005D134A" w:rsidRPr="00834966">
              <w:rPr>
                <w:rFonts w:ascii="Arial" w:eastAsia="Times New Roman" w:hAnsi="Arial" w:cs="Arial"/>
                <w:sz w:val="20"/>
                <w:lang w:val="es-ES_tradnl" w:eastAsia="es-ES"/>
              </w:rPr>
              <w:t xml:space="preserve">econocimiento de investigadores del </w:t>
            </w:r>
            <w:r w:rsidR="005D134A" w:rsidRPr="00834966">
              <w:rPr>
                <w:rFonts w:ascii="Arial" w:eastAsia="Times New Roman" w:hAnsi="Arial" w:cs="Arial"/>
                <w:sz w:val="20"/>
                <w:lang w:val="es-ES_tradnl" w:eastAsia="es-ES"/>
              </w:rPr>
              <w:lastRenderedPageBreak/>
              <w:t xml:space="preserve">Sistema Nacional de Ciencia, Tecnología e Innovación, </w:t>
            </w:r>
            <w:r w:rsidR="000164AF" w:rsidRPr="00834966">
              <w:rPr>
                <w:rFonts w:ascii="Arial" w:eastAsia="Times New Roman" w:hAnsi="Arial" w:cs="Arial"/>
                <w:sz w:val="20"/>
                <w:lang w:val="es-ES_tradnl" w:eastAsia="es-ES"/>
              </w:rPr>
              <w:t xml:space="preserve">Colciencias </w:t>
            </w:r>
            <w:r w:rsidR="005D134A" w:rsidRPr="00834966">
              <w:rPr>
                <w:rFonts w:ascii="Arial" w:eastAsia="Times New Roman" w:hAnsi="Arial" w:cs="Arial"/>
                <w:sz w:val="20"/>
                <w:lang w:val="es-ES_tradnl" w:eastAsia="es-ES"/>
              </w:rPr>
              <w:t>Año 201</w:t>
            </w:r>
            <w:r w:rsidR="0001582D" w:rsidRPr="00834966">
              <w:rPr>
                <w:rFonts w:ascii="Arial" w:eastAsia="Times New Roman" w:hAnsi="Arial" w:cs="Arial"/>
                <w:sz w:val="20"/>
                <w:lang w:val="es-ES_tradnl" w:eastAsia="es-ES"/>
              </w:rPr>
              <w:t>5</w:t>
            </w:r>
            <w:r w:rsidR="000164AF" w:rsidRPr="00834966">
              <w:rPr>
                <w:rFonts w:ascii="Arial" w:eastAsia="Times New Roman" w:hAnsi="Arial" w:cs="Arial"/>
                <w:sz w:val="20"/>
                <w:lang w:val="es-ES_tradnl" w:eastAsia="es-ES"/>
              </w:rPr>
              <w:t xml:space="preserve"> (páginas 40 y 41).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F3543" w14:textId="77777777" w:rsidR="00E93B96" w:rsidRPr="00834966" w:rsidRDefault="00E93B96" w:rsidP="00834966">
            <w:pPr>
              <w:widowControl/>
              <w:spacing w:before="10" w:after="10" w:line="240" w:lineRule="auto"/>
              <w:rPr>
                <w:rFonts w:ascii="Arial" w:eastAsia="Times New Roman" w:hAnsi="Arial" w:cs="Arial"/>
                <w:sz w:val="20"/>
                <w:lang w:val="es-ES" w:eastAsia="es-ES"/>
              </w:rPr>
            </w:pPr>
            <w:r w:rsidRPr="00834966">
              <w:rPr>
                <w:rFonts w:ascii="Arial" w:eastAsia="Times New Roman" w:hAnsi="Arial" w:cs="Arial"/>
                <w:sz w:val="20"/>
                <w:lang w:val="es-ES" w:eastAsia="es-ES"/>
              </w:rPr>
              <w:lastRenderedPageBreak/>
              <w:t>30%</w:t>
            </w:r>
          </w:p>
        </w:tc>
      </w:tr>
    </w:tbl>
    <w:p w14:paraId="08B5A9FB" w14:textId="77777777" w:rsidR="00E93B96" w:rsidRPr="00834966" w:rsidRDefault="00E93B96" w:rsidP="00834966">
      <w:pPr>
        <w:spacing w:before="10" w:after="10" w:line="240" w:lineRule="auto"/>
        <w:jc w:val="both"/>
        <w:rPr>
          <w:rFonts w:ascii="Arial" w:hAnsi="Arial" w:cs="Arial"/>
          <w:lang w:val="es-CO"/>
        </w:rPr>
      </w:pPr>
    </w:p>
    <w:p w14:paraId="3C46BAB8" w14:textId="6CFE001F" w:rsidR="00E97917" w:rsidRPr="00834966" w:rsidRDefault="00E97917" w:rsidP="00834966">
      <w:pPr>
        <w:pStyle w:val="Prrafodelista"/>
        <w:widowControl/>
        <w:numPr>
          <w:ilvl w:val="0"/>
          <w:numId w:val="19"/>
        </w:numPr>
        <w:spacing w:before="10" w:after="10" w:line="240" w:lineRule="auto"/>
        <w:jc w:val="both"/>
        <w:rPr>
          <w:rFonts w:ascii="Arial" w:hAnsi="Arial" w:cs="Arial"/>
          <w:lang w:val="es-CO"/>
        </w:rPr>
      </w:pPr>
      <w:r w:rsidRPr="00834966">
        <w:rPr>
          <w:rFonts w:ascii="Arial" w:hAnsi="Arial" w:cs="Arial"/>
          <w:lang w:val="es-CO"/>
        </w:rPr>
        <w:t xml:space="preserve">El investigador principal registra la propuesta en el </w:t>
      </w:r>
      <w:r w:rsidR="0001582D" w:rsidRPr="00834966">
        <w:rPr>
          <w:rFonts w:ascii="Arial" w:hAnsi="Arial" w:cs="Arial"/>
          <w:lang w:val="es-CO"/>
        </w:rPr>
        <w:t>S</w:t>
      </w:r>
      <w:r w:rsidRPr="00834966">
        <w:rPr>
          <w:rFonts w:ascii="Arial" w:hAnsi="Arial" w:cs="Arial"/>
          <w:lang w:val="es-CO"/>
        </w:rPr>
        <w:t>istema de Gestión del Conocimiento Axone cumpliendo con los requisitos establecidos por esta convocatoria.</w:t>
      </w:r>
    </w:p>
    <w:p w14:paraId="0075ED57" w14:textId="67579CB2" w:rsidR="00E05236"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El Director de la Sec</w:t>
      </w:r>
      <w:r w:rsidR="000A233F" w:rsidRPr="00834966">
        <w:rPr>
          <w:rFonts w:ascii="Arial" w:hAnsi="Arial" w:cs="Arial"/>
          <w:lang w:val="es-CO"/>
        </w:rPr>
        <w:t xml:space="preserve">cional del Caribe, </w:t>
      </w:r>
      <w:r w:rsidR="00EA1B01" w:rsidRPr="00834966">
        <w:rPr>
          <w:rFonts w:ascii="Arial" w:hAnsi="Arial" w:cs="Arial"/>
          <w:lang w:val="es-CO"/>
        </w:rPr>
        <w:t xml:space="preserve">el </w:t>
      </w:r>
      <w:r w:rsidR="000A233F" w:rsidRPr="00834966">
        <w:rPr>
          <w:rFonts w:ascii="Arial" w:hAnsi="Arial" w:cs="Arial"/>
          <w:lang w:val="es-CO"/>
        </w:rPr>
        <w:t>Director de l</w:t>
      </w:r>
      <w:r w:rsidRPr="00834966">
        <w:rPr>
          <w:rFonts w:ascii="Arial" w:hAnsi="Arial" w:cs="Arial"/>
          <w:lang w:val="es-CO"/>
        </w:rPr>
        <w:t>a Escuela o Departamento, al cual está adscrito el GRIN, verifica</w:t>
      </w:r>
      <w:r w:rsidR="000A233F" w:rsidRPr="00834966">
        <w:rPr>
          <w:rFonts w:ascii="Arial" w:hAnsi="Arial" w:cs="Arial"/>
          <w:lang w:val="es-CO"/>
        </w:rPr>
        <w:t>rá</w:t>
      </w:r>
      <w:r w:rsidRPr="00834966">
        <w:rPr>
          <w:rFonts w:ascii="Arial" w:hAnsi="Arial" w:cs="Arial"/>
          <w:lang w:val="es-CO"/>
        </w:rPr>
        <w:t xml:space="preserve"> el cumplimiento de los requisitos y formulará sus apreciaciones y observaciones a la propuesta para presentarlas a consideración del Comité de Facultad.</w:t>
      </w:r>
    </w:p>
    <w:p w14:paraId="471EDF26" w14:textId="2FAC03E0" w:rsidR="00DA49AC"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El Comité de Facultad evaluará las propuestas considerando las apreciaciones y observaciones formuladas por el Director de la Escuela o Departamento respectivo</w:t>
      </w:r>
      <w:r w:rsidR="00D26F57" w:rsidRPr="00834966">
        <w:rPr>
          <w:rFonts w:ascii="Arial" w:hAnsi="Arial" w:cs="Arial"/>
          <w:lang w:val="es-CO"/>
        </w:rPr>
        <w:t>,</w:t>
      </w:r>
      <w:r w:rsidRPr="00834966">
        <w:rPr>
          <w:rFonts w:ascii="Arial" w:hAnsi="Arial" w:cs="Arial"/>
          <w:lang w:val="es-CO"/>
        </w:rPr>
        <w:t xml:space="preserve"> el cumplimiento de los criterios básicos establecidos en la presente resolución y el cumplimiento de los criterios específicos determinados por cada Facultad.</w:t>
      </w:r>
      <w:r w:rsidR="00C662D7" w:rsidRPr="00834966">
        <w:rPr>
          <w:rFonts w:ascii="Arial" w:hAnsi="Arial" w:cs="Arial"/>
          <w:lang w:val="es-CO"/>
        </w:rPr>
        <w:t xml:space="preserve"> </w:t>
      </w:r>
      <w:r w:rsidR="00263AC4" w:rsidRPr="00834966">
        <w:rPr>
          <w:rFonts w:ascii="Arial" w:hAnsi="Arial" w:cs="Arial"/>
          <w:lang w:val="es-CO"/>
        </w:rPr>
        <w:t>E</w:t>
      </w:r>
      <w:r w:rsidR="00C662D7" w:rsidRPr="00834966">
        <w:rPr>
          <w:rFonts w:ascii="Arial" w:hAnsi="Arial" w:cs="Arial"/>
          <w:lang w:val="es-CO"/>
        </w:rPr>
        <w:t>n caso de no ser aceptada la propuesta</w:t>
      </w:r>
      <w:r w:rsidR="00263AC4" w:rsidRPr="00834966">
        <w:rPr>
          <w:rFonts w:ascii="Arial" w:hAnsi="Arial" w:cs="Arial"/>
          <w:lang w:val="es-CO"/>
        </w:rPr>
        <w:t xml:space="preserve">, </w:t>
      </w:r>
      <w:r w:rsidR="00C662D7" w:rsidRPr="00834966">
        <w:rPr>
          <w:rFonts w:ascii="Arial" w:hAnsi="Arial" w:cs="Arial"/>
          <w:lang w:val="es-CO"/>
        </w:rPr>
        <w:t>se informarán las razones.</w:t>
      </w:r>
    </w:p>
    <w:p w14:paraId="066385A8" w14:textId="075E7210" w:rsidR="00E97917"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 xml:space="preserve">El Comité de Facultad </w:t>
      </w:r>
      <w:r w:rsidR="00C662D7" w:rsidRPr="00834966">
        <w:rPr>
          <w:rFonts w:ascii="Arial" w:hAnsi="Arial" w:cs="Arial"/>
          <w:lang w:val="es-CO"/>
        </w:rPr>
        <w:t xml:space="preserve">avalará y priorizará las propuestas </w:t>
      </w:r>
      <w:r w:rsidRPr="00834966">
        <w:rPr>
          <w:rFonts w:ascii="Arial" w:hAnsi="Arial" w:cs="Arial"/>
          <w:lang w:val="es-CO"/>
        </w:rPr>
        <w:t xml:space="preserve">en el </w:t>
      </w:r>
      <w:r w:rsidR="00D26F57" w:rsidRPr="00834966">
        <w:rPr>
          <w:rFonts w:ascii="Arial" w:hAnsi="Arial" w:cs="Arial"/>
          <w:lang w:val="es-CO"/>
        </w:rPr>
        <w:t xml:space="preserve">Sistema de </w:t>
      </w:r>
      <w:r w:rsidR="00263AC4" w:rsidRPr="00834966">
        <w:rPr>
          <w:rFonts w:ascii="Arial" w:hAnsi="Arial" w:cs="Arial"/>
          <w:lang w:val="es-CO"/>
        </w:rPr>
        <w:t>Gestión del Conocimiento Axone.</w:t>
      </w:r>
    </w:p>
    <w:p w14:paraId="330B3C99" w14:textId="2DDFDF3F" w:rsidR="00DA49AC"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 xml:space="preserve">La Dirección de Investigación, Creación y Extensión </w:t>
      </w:r>
      <w:r w:rsidR="00156445" w:rsidRPr="00834966">
        <w:rPr>
          <w:rFonts w:ascii="Arial" w:hAnsi="Arial" w:cs="Arial"/>
          <w:lang w:val="es-CO"/>
        </w:rPr>
        <w:t xml:space="preserve">(DICE) </w:t>
      </w:r>
      <w:r w:rsidRPr="00834966">
        <w:rPr>
          <w:rFonts w:ascii="Arial" w:hAnsi="Arial" w:cs="Arial"/>
          <w:lang w:val="es-CO"/>
        </w:rPr>
        <w:t xml:space="preserve">enviará las propuestas que cumplen con todos los requisitos a evaluación por parte de pares externos, registrados en Colciencias </w:t>
      </w:r>
      <w:r w:rsidR="00263AC4" w:rsidRPr="00834966">
        <w:rPr>
          <w:rFonts w:ascii="Arial" w:eastAsia="Arial" w:hAnsi="Arial" w:cs="Arial"/>
          <w:color w:val="181A1A"/>
          <w:lang w:val="es-CO"/>
        </w:rPr>
        <w:t>o en otras instituciones como Acofartes, la Red Académica de Diseño y otras organizaciones representativas de las artes, la arquitectura y el diseño</w:t>
      </w:r>
      <w:r w:rsidR="009A5111" w:rsidRPr="00834966">
        <w:rPr>
          <w:rFonts w:ascii="Arial" w:eastAsia="Arial" w:hAnsi="Arial" w:cs="Arial"/>
          <w:color w:val="181A1A"/>
          <w:lang w:val="es-CO"/>
        </w:rPr>
        <w:t>,</w:t>
      </w:r>
      <w:r w:rsidR="00263AC4" w:rsidRPr="00834966">
        <w:rPr>
          <w:rFonts w:ascii="Arial" w:hAnsi="Arial" w:cs="Arial"/>
          <w:lang w:val="es-CO"/>
        </w:rPr>
        <w:t xml:space="preserve"> </w:t>
      </w:r>
      <w:r w:rsidRPr="00834966">
        <w:rPr>
          <w:rFonts w:ascii="Arial" w:hAnsi="Arial" w:cs="Arial"/>
          <w:lang w:val="es-CO"/>
        </w:rPr>
        <w:t>y presentará los resultados al</w:t>
      </w:r>
      <w:r w:rsidR="00263AC4" w:rsidRPr="00834966">
        <w:rPr>
          <w:rFonts w:ascii="Arial" w:hAnsi="Arial" w:cs="Arial"/>
          <w:lang w:val="es-CO"/>
        </w:rPr>
        <w:t xml:space="preserve"> Comité Institucional de Investigación</w:t>
      </w:r>
      <w:r w:rsidRPr="00834966">
        <w:rPr>
          <w:rFonts w:ascii="Arial" w:hAnsi="Arial" w:cs="Arial"/>
          <w:lang w:val="es-CO"/>
        </w:rPr>
        <w:t xml:space="preserve"> para su aprobación final.</w:t>
      </w:r>
    </w:p>
    <w:p w14:paraId="512086C2" w14:textId="77777777" w:rsidR="00DA49AC"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Si la propuesta no cumple con algún requisito no podrá ser ajustada después del cierre de la convocatoria.</w:t>
      </w:r>
    </w:p>
    <w:p w14:paraId="67DE9DC3" w14:textId="008432D5" w:rsidR="00E97917"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La evaluación se realizará de acuerdo con los criterios establecidos, se ordenarán según el puntaje obtenido de mayor a menor y finalmente se seleccionarán para su ejecución hasta que se completen los recursos asignados por la Dirección de Planeación y Finanzas.</w:t>
      </w:r>
    </w:p>
    <w:p w14:paraId="62572126" w14:textId="0207604C" w:rsidR="00E97917" w:rsidRPr="00834966" w:rsidRDefault="00E97917" w:rsidP="00834966">
      <w:pPr>
        <w:widowControl/>
        <w:numPr>
          <w:ilvl w:val="0"/>
          <w:numId w:val="19"/>
        </w:numPr>
        <w:spacing w:before="10" w:after="10" w:line="240" w:lineRule="auto"/>
        <w:jc w:val="both"/>
        <w:rPr>
          <w:rFonts w:ascii="Arial" w:hAnsi="Arial" w:cs="Arial"/>
          <w:lang w:val="es-CO"/>
        </w:rPr>
      </w:pPr>
      <w:r w:rsidRPr="00834966">
        <w:rPr>
          <w:rFonts w:ascii="Arial" w:hAnsi="Arial" w:cs="Arial"/>
          <w:lang w:val="es-CO"/>
        </w:rPr>
        <w:t xml:space="preserve">La DICE registrará en el </w:t>
      </w:r>
      <w:r w:rsidR="009A5111" w:rsidRPr="00834966">
        <w:rPr>
          <w:rFonts w:ascii="Arial" w:hAnsi="Arial" w:cs="Arial"/>
          <w:lang w:val="es-CO"/>
        </w:rPr>
        <w:t>Sistema de Gestión del Conocimiento Axone</w:t>
      </w:r>
      <w:r w:rsidRPr="00834966">
        <w:rPr>
          <w:rFonts w:ascii="Arial" w:hAnsi="Arial" w:cs="Arial"/>
          <w:lang w:val="es-CO"/>
        </w:rPr>
        <w:t xml:space="preserve"> los resultados de evaluación y aprobación y enviará un correo electrónico al líder del proyecto informándole la decisión tomada, en caso de no ser aceptada la propuesta se informarán las razones.</w:t>
      </w:r>
      <w:r w:rsidRPr="00834966">
        <w:rPr>
          <w:rFonts w:ascii="Arial" w:hAnsi="Arial" w:cs="Arial"/>
          <w:lang w:val="es-CO"/>
        </w:rPr>
        <w:tab/>
      </w:r>
    </w:p>
    <w:p w14:paraId="439F8A71" w14:textId="77777777" w:rsidR="00E97917" w:rsidRPr="00834966" w:rsidRDefault="00E97917" w:rsidP="00834966">
      <w:pPr>
        <w:spacing w:before="10" w:after="10" w:line="240" w:lineRule="auto"/>
        <w:jc w:val="both"/>
        <w:rPr>
          <w:rFonts w:ascii="Arial" w:hAnsi="Arial" w:cs="Arial"/>
          <w:lang w:val="es-CO"/>
        </w:rPr>
      </w:pPr>
    </w:p>
    <w:p w14:paraId="5A8EF082" w14:textId="7005F80E" w:rsidR="00E97917" w:rsidRPr="00834966" w:rsidRDefault="00E97917" w:rsidP="00834966">
      <w:pPr>
        <w:spacing w:before="10" w:after="10" w:line="240" w:lineRule="auto"/>
        <w:jc w:val="both"/>
        <w:rPr>
          <w:rFonts w:ascii="Arial" w:hAnsi="Arial" w:cs="Arial"/>
          <w:lang w:val="es-CO"/>
        </w:rPr>
      </w:pPr>
      <w:r w:rsidRPr="00834966">
        <w:rPr>
          <w:rFonts w:ascii="Arial" w:hAnsi="Arial" w:cs="Arial"/>
          <w:b/>
          <w:lang w:val="es-CO"/>
        </w:rPr>
        <w:t xml:space="preserve">ARTÍCULO OCTAVO: </w:t>
      </w:r>
      <w:r w:rsidRPr="00834966">
        <w:rPr>
          <w:rFonts w:ascii="Arial" w:hAnsi="Arial" w:cs="Arial"/>
          <w:lang w:val="es-CO"/>
        </w:rPr>
        <w:t>La D</w:t>
      </w:r>
      <w:r w:rsidR="00D04F5A" w:rsidRPr="00834966">
        <w:rPr>
          <w:rFonts w:ascii="Arial" w:hAnsi="Arial" w:cs="Arial"/>
          <w:lang w:val="es-CO"/>
        </w:rPr>
        <w:t xml:space="preserve">ICE </w:t>
      </w:r>
      <w:r w:rsidRPr="00834966">
        <w:rPr>
          <w:rFonts w:ascii="Arial" w:hAnsi="Arial" w:cs="Arial"/>
          <w:lang w:val="es-CO"/>
        </w:rPr>
        <w:t xml:space="preserve">solicitará a la Dirección de Planeación y Finanzas la apertura de los centros de costo para cada uno de los proyectos aprobados por el Comité Institucional de Investigación. </w:t>
      </w:r>
    </w:p>
    <w:p w14:paraId="300A36FD" w14:textId="77777777" w:rsidR="009A5111" w:rsidRPr="00834966" w:rsidRDefault="009A5111" w:rsidP="00834966">
      <w:pPr>
        <w:spacing w:before="10" w:after="10" w:line="240" w:lineRule="auto"/>
        <w:jc w:val="both"/>
        <w:rPr>
          <w:rFonts w:ascii="Arial" w:hAnsi="Arial" w:cs="Arial"/>
          <w:b/>
          <w:lang w:val="es-CO"/>
        </w:rPr>
      </w:pPr>
    </w:p>
    <w:p w14:paraId="763253B0" w14:textId="0CC8C9F7" w:rsidR="00E97917" w:rsidRPr="00834966" w:rsidRDefault="00E97917" w:rsidP="00834966">
      <w:pPr>
        <w:spacing w:before="10" w:after="10" w:line="240" w:lineRule="auto"/>
        <w:jc w:val="both"/>
        <w:rPr>
          <w:rFonts w:ascii="Arial" w:hAnsi="Arial" w:cs="Arial"/>
          <w:lang w:val="es-CO"/>
        </w:rPr>
      </w:pPr>
      <w:r w:rsidRPr="00834966">
        <w:rPr>
          <w:rFonts w:ascii="Arial" w:hAnsi="Arial" w:cs="Arial"/>
          <w:b/>
          <w:lang w:val="es-CO"/>
        </w:rPr>
        <w:t xml:space="preserve">ARTÍCULO NOVENO: </w:t>
      </w:r>
      <w:r w:rsidRPr="00834966">
        <w:rPr>
          <w:rFonts w:ascii="Arial" w:hAnsi="Arial" w:cs="Arial"/>
          <w:lang w:val="es-CO"/>
        </w:rPr>
        <w:t>Los derechos de autor de</w:t>
      </w:r>
      <w:r w:rsidR="00DA49AC" w:rsidRPr="00834966">
        <w:rPr>
          <w:rFonts w:ascii="Arial" w:hAnsi="Arial" w:cs="Arial"/>
          <w:lang w:val="es-CO"/>
        </w:rPr>
        <w:t xml:space="preserve"> los productos derivados de los </w:t>
      </w:r>
      <w:r w:rsidRPr="00834966">
        <w:rPr>
          <w:rFonts w:ascii="Arial" w:hAnsi="Arial" w:cs="Arial"/>
          <w:lang w:val="es-CO"/>
        </w:rPr>
        <w:t>procesos de creación e innovación y desarrollo empresarial, de la Convocatoria No.1</w:t>
      </w:r>
      <w:r w:rsidR="009A5111" w:rsidRPr="00834966">
        <w:rPr>
          <w:rFonts w:ascii="Arial" w:hAnsi="Arial" w:cs="Arial"/>
          <w:lang w:val="es-CO"/>
        </w:rPr>
        <w:t>4</w:t>
      </w:r>
      <w:r w:rsidRPr="00834966">
        <w:rPr>
          <w:rFonts w:ascii="Arial" w:hAnsi="Arial" w:cs="Arial"/>
          <w:lang w:val="es-CO"/>
        </w:rPr>
        <w:t>-2016, estarán sujetos a lo dispuesto en el Estatuto Profesoral vigente, Manual de Propiedad Intelectual (Acuerdo 019 del 2 de septiembre de 2015), contratos individuales de trabajo y la ley vigente sobre la materia.</w:t>
      </w:r>
    </w:p>
    <w:p w14:paraId="5185D40D" w14:textId="77777777" w:rsidR="0087151B" w:rsidRPr="00834966" w:rsidRDefault="0087151B" w:rsidP="00834966">
      <w:pPr>
        <w:spacing w:before="10" w:after="10" w:line="240" w:lineRule="auto"/>
        <w:jc w:val="both"/>
        <w:rPr>
          <w:rFonts w:ascii="Arial" w:hAnsi="Arial" w:cs="Arial"/>
          <w:b/>
          <w:lang w:val="es-CO"/>
        </w:rPr>
      </w:pPr>
    </w:p>
    <w:p w14:paraId="2F22E797" w14:textId="21753E28" w:rsidR="00E97917" w:rsidRPr="00834966" w:rsidRDefault="00E97917" w:rsidP="00834966">
      <w:pPr>
        <w:spacing w:before="10" w:after="10" w:line="240" w:lineRule="auto"/>
        <w:jc w:val="both"/>
        <w:rPr>
          <w:rFonts w:ascii="Arial" w:hAnsi="Arial" w:cs="Arial"/>
          <w:lang w:val="es-CO"/>
        </w:rPr>
      </w:pPr>
      <w:r w:rsidRPr="00834966">
        <w:rPr>
          <w:rFonts w:ascii="Arial" w:hAnsi="Arial" w:cs="Arial"/>
          <w:b/>
          <w:lang w:val="es-CO"/>
        </w:rPr>
        <w:t>ARTÍCULO DÉCIMO:</w:t>
      </w:r>
      <w:r w:rsidRPr="00834966">
        <w:rPr>
          <w:rFonts w:ascii="Arial" w:hAnsi="Arial" w:cs="Arial"/>
          <w:lang w:val="es-CO"/>
        </w:rPr>
        <w:t xml:space="preserve"> La </w:t>
      </w:r>
      <w:r w:rsidR="001B05BE" w:rsidRPr="00834966">
        <w:rPr>
          <w:rFonts w:ascii="Arial" w:hAnsi="Arial" w:cs="Arial"/>
          <w:lang w:val="es-CO"/>
        </w:rPr>
        <w:t>c</w:t>
      </w:r>
      <w:r w:rsidRPr="00834966">
        <w:rPr>
          <w:rFonts w:ascii="Arial" w:hAnsi="Arial" w:cs="Arial"/>
          <w:lang w:val="es-CO"/>
        </w:rPr>
        <w:t>onvocatoria</w:t>
      </w:r>
      <w:r w:rsidR="00DA49AC" w:rsidRPr="00834966">
        <w:rPr>
          <w:rFonts w:ascii="Arial" w:hAnsi="Arial" w:cs="Arial"/>
          <w:lang w:val="es-CO"/>
        </w:rPr>
        <w:t xml:space="preserve"> de </w:t>
      </w:r>
      <w:r w:rsidR="00DA49AC" w:rsidRPr="00834966">
        <w:rPr>
          <w:rFonts w:ascii="Arial" w:eastAsia="Arial" w:hAnsi="Arial" w:cs="Arial"/>
          <w:color w:val="181A1A"/>
          <w:lang w:val="es-CO"/>
        </w:rPr>
        <w:t>creación-investigación</w:t>
      </w:r>
      <w:r w:rsidRPr="00834966">
        <w:rPr>
          <w:rFonts w:ascii="Arial" w:hAnsi="Arial" w:cs="Arial"/>
          <w:lang w:val="es-CO"/>
        </w:rPr>
        <w:t xml:space="preserve"> No.1</w:t>
      </w:r>
      <w:r w:rsidR="00DA49AC" w:rsidRPr="00834966">
        <w:rPr>
          <w:rFonts w:ascii="Arial" w:hAnsi="Arial" w:cs="Arial"/>
          <w:lang w:val="es-CO"/>
        </w:rPr>
        <w:t>4</w:t>
      </w:r>
      <w:r w:rsidRPr="00834966">
        <w:rPr>
          <w:rFonts w:ascii="Arial" w:hAnsi="Arial" w:cs="Arial"/>
          <w:lang w:val="es-CO"/>
        </w:rPr>
        <w:t>-2016, estará abierta a partir del 1</w:t>
      </w:r>
      <w:r w:rsidR="00B72C87" w:rsidRPr="00834966">
        <w:rPr>
          <w:rFonts w:ascii="Arial" w:hAnsi="Arial" w:cs="Arial"/>
          <w:lang w:val="es-CO"/>
        </w:rPr>
        <w:t>6</w:t>
      </w:r>
      <w:r w:rsidRPr="00834966">
        <w:rPr>
          <w:rFonts w:ascii="Arial" w:hAnsi="Arial" w:cs="Arial"/>
          <w:lang w:val="es-CO"/>
        </w:rPr>
        <w:t xml:space="preserve"> de Agosto de 2016, declarándose oficialmente cerrada para la presentación de propuestas en el Sistema de Gestión del Conocimiento Axone, e</w:t>
      </w:r>
      <w:r w:rsidR="00B72C87" w:rsidRPr="00834966">
        <w:rPr>
          <w:rFonts w:ascii="Arial" w:hAnsi="Arial" w:cs="Arial"/>
          <w:lang w:val="es-CO"/>
        </w:rPr>
        <w:t>l 18 de octubre de 2016 a las 17</w:t>
      </w:r>
      <w:r w:rsidRPr="00834966">
        <w:rPr>
          <w:rFonts w:ascii="Arial" w:hAnsi="Arial" w:cs="Arial"/>
          <w:lang w:val="es-CO"/>
        </w:rPr>
        <w:t>:00</w:t>
      </w:r>
      <w:r w:rsidR="001B05BE" w:rsidRPr="00834966">
        <w:rPr>
          <w:rFonts w:ascii="Arial" w:hAnsi="Arial" w:cs="Arial"/>
          <w:lang w:val="es-CO"/>
        </w:rPr>
        <w:t xml:space="preserve"> horas</w:t>
      </w:r>
      <w:r w:rsidRPr="00834966">
        <w:rPr>
          <w:rFonts w:ascii="Arial" w:hAnsi="Arial" w:cs="Arial"/>
          <w:lang w:val="es-CO"/>
        </w:rPr>
        <w:t xml:space="preserve">. Los resultados de las evaluaciones de las propuestas de proyectos </w:t>
      </w:r>
      <w:r w:rsidR="00DA49AC" w:rsidRPr="00834966">
        <w:rPr>
          <w:rFonts w:ascii="Arial" w:hAnsi="Arial" w:cs="Arial"/>
          <w:lang w:val="es-CO"/>
        </w:rPr>
        <w:t xml:space="preserve">de </w:t>
      </w:r>
      <w:r w:rsidR="00DA49AC" w:rsidRPr="00834966">
        <w:rPr>
          <w:rFonts w:ascii="Arial" w:eastAsia="Arial" w:hAnsi="Arial" w:cs="Arial"/>
          <w:color w:val="181A1A"/>
          <w:lang w:val="es-CO"/>
        </w:rPr>
        <w:t xml:space="preserve">creación-investigación </w:t>
      </w:r>
      <w:r w:rsidRPr="00834966">
        <w:rPr>
          <w:rFonts w:ascii="Arial" w:hAnsi="Arial" w:cs="Arial"/>
          <w:lang w:val="es-CO"/>
        </w:rPr>
        <w:t>se darán a conocer el día 5 de diciembre de 201</w:t>
      </w:r>
      <w:r w:rsidR="0087151B" w:rsidRPr="00834966">
        <w:rPr>
          <w:rFonts w:ascii="Arial" w:hAnsi="Arial" w:cs="Arial"/>
          <w:lang w:val="es-CO"/>
        </w:rPr>
        <w:t>6</w:t>
      </w:r>
      <w:r w:rsidRPr="00834966">
        <w:rPr>
          <w:rFonts w:ascii="Arial" w:hAnsi="Arial" w:cs="Arial"/>
          <w:lang w:val="es-CO"/>
        </w:rPr>
        <w:t xml:space="preserve">, </w:t>
      </w:r>
      <w:r w:rsidRPr="00834966">
        <w:rPr>
          <w:rFonts w:ascii="Arial" w:hAnsi="Arial" w:cs="Arial"/>
          <w:lang w:val="es-CO"/>
        </w:rPr>
        <w:lastRenderedPageBreak/>
        <w:t>a las 17:00 horas.</w:t>
      </w:r>
    </w:p>
    <w:p w14:paraId="691B53EF" w14:textId="77777777" w:rsidR="00E97917" w:rsidRPr="00834966" w:rsidRDefault="00E97917" w:rsidP="00834966">
      <w:pPr>
        <w:spacing w:before="10" w:after="10" w:line="240" w:lineRule="auto"/>
        <w:jc w:val="both"/>
        <w:rPr>
          <w:rFonts w:ascii="Arial" w:hAnsi="Arial" w:cs="Arial"/>
          <w:lang w:val="es-CO"/>
        </w:rPr>
      </w:pPr>
    </w:p>
    <w:p w14:paraId="586FEDFC" w14:textId="77777777" w:rsidR="00E05236" w:rsidRPr="00834966" w:rsidRDefault="00E05236" w:rsidP="00834966">
      <w:pPr>
        <w:spacing w:before="10" w:after="10" w:line="240" w:lineRule="auto"/>
        <w:jc w:val="both"/>
        <w:rPr>
          <w:rFonts w:ascii="Arial" w:hAnsi="Arial" w:cs="Arial"/>
          <w:lang w:val="es-CO"/>
        </w:rPr>
      </w:pPr>
    </w:p>
    <w:p w14:paraId="5909C78B" w14:textId="77777777" w:rsidR="00E97917" w:rsidRPr="00834966" w:rsidRDefault="00E97917" w:rsidP="00834966">
      <w:pPr>
        <w:spacing w:before="10" w:after="10" w:line="240" w:lineRule="auto"/>
        <w:jc w:val="both"/>
        <w:rPr>
          <w:rFonts w:ascii="Arial" w:hAnsi="Arial" w:cs="Arial"/>
          <w:lang w:val="es-CO"/>
        </w:rPr>
      </w:pPr>
      <w:r w:rsidRPr="00834966">
        <w:rPr>
          <w:rFonts w:ascii="Arial" w:hAnsi="Arial" w:cs="Arial"/>
          <w:lang w:val="es-CO"/>
        </w:rPr>
        <w:t>Se expide en la ciudad de Bogotá D.C., a los</w:t>
      </w:r>
    </w:p>
    <w:p w14:paraId="67390805" w14:textId="77777777" w:rsidR="00E97917" w:rsidRPr="00834966" w:rsidRDefault="00E97917" w:rsidP="00834966">
      <w:pPr>
        <w:spacing w:before="10" w:after="10" w:line="240" w:lineRule="auto"/>
        <w:jc w:val="both"/>
        <w:rPr>
          <w:rFonts w:ascii="Arial" w:hAnsi="Arial" w:cs="Arial"/>
          <w:lang w:val="es-CO"/>
        </w:rPr>
      </w:pPr>
    </w:p>
    <w:p w14:paraId="7E38165B" w14:textId="77777777" w:rsidR="001B05BE" w:rsidRPr="00834966" w:rsidRDefault="001B05BE" w:rsidP="00834966">
      <w:pPr>
        <w:spacing w:before="10" w:after="10" w:line="240" w:lineRule="auto"/>
        <w:jc w:val="both"/>
        <w:rPr>
          <w:rFonts w:ascii="Arial" w:hAnsi="Arial" w:cs="Arial"/>
          <w:lang w:val="es-CO"/>
        </w:rPr>
      </w:pPr>
    </w:p>
    <w:p w14:paraId="48BE8D7B" w14:textId="77777777" w:rsidR="001B05BE" w:rsidRPr="00834966" w:rsidRDefault="001B05BE" w:rsidP="00834966">
      <w:pPr>
        <w:spacing w:before="10" w:after="10" w:line="240" w:lineRule="auto"/>
        <w:jc w:val="both"/>
        <w:rPr>
          <w:rFonts w:ascii="Arial" w:hAnsi="Arial" w:cs="Arial"/>
          <w:lang w:val="es-CO"/>
        </w:rPr>
      </w:pPr>
    </w:p>
    <w:p w14:paraId="51467B3A" w14:textId="77777777" w:rsidR="001B05BE" w:rsidRDefault="001B05BE" w:rsidP="00834966">
      <w:pPr>
        <w:spacing w:before="10" w:after="10" w:line="240" w:lineRule="auto"/>
        <w:jc w:val="both"/>
        <w:rPr>
          <w:rFonts w:ascii="Arial" w:hAnsi="Arial" w:cs="Arial"/>
          <w:lang w:val="es-CO"/>
        </w:rPr>
      </w:pPr>
    </w:p>
    <w:p w14:paraId="29DE5023" w14:textId="77777777" w:rsidR="00834966" w:rsidRPr="00834966" w:rsidRDefault="00834966" w:rsidP="00834966">
      <w:pPr>
        <w:spacing w:before="10" w:after="10" w:line="240" w:lineRule="auto"/>
        <w:jc w:val="both"/>
        <w:rPr>
          <w:rFonts w:ascii="Arial" w:hAnsi="Arial" w:cs="Arial"/>
          <w:lang w:val="es-CO"/>
        </w:rPr>
      </w:pPr>
    </w:p>
    <w:p w14:paraId="11F59092" w14:textId="77777777" w:rsidR="00E97917" w:rsidRPr="00834966" w:rsidRDefault="00E97917" w:rsidP="00834966">
      <w:pPr>
        <w:spacing w:before="10" w:after="10" w:line="240" w:lineRule="auto"/>
        <w:jc w:val="both"/>
        <w:rPr>
          <w:rFonts w:ascii="Arial" w:hAnsi="Arial" w:cs="Arial"/>
          <w:lang w:val="es-CO"/>
        </w:rPr>
      </w:pPr>
    </w:p>
    <w:p w14:paraId="14B7E1F8" w14:textId="77777777" w:rsidR="00E97917" w:rsidRPr="00834966" w:rsidRDefault="00E97917" w:rsidP="00834966">
      <w:pPr>
        <w:tabs>
          <w:tab w:val="left" w:pos="5245"/>
        </w:tabs>
        <w:spacing w:before="10" w:after="10" w:line="240" w:lineRule="auto"/>
        <w:jc w:val="both"/>
        <w:rPr>
          <w:rFonts w:ascii="Arial" w:hAnsi="Arial" w:cs="Arial"/>
          <w:b/>
          <w:lang w:val="es-CO"/>
        </w:rPr>
      </w:pPr>
      <w:r w:rsidRPr="00834966">
        <w:rPr>
          <w:rFonts w:ascii="Arial" w:hAnsi="Arial" w:cs="Arial"/>
          <w:b/>
          <w:lang w:val="es-CO"/>
        </w:rPr>
        <w:t>CECILIA MARÍA VÉLEZ WHITE</w:t>
      </w:r>
      <w:r w:rsidRPr="00834966">
        <w:rPr>
          <w:rFonts w:ascii="Arial" w:hAnsi="Arial" w:cs="Arial"/>
          <w:b/>
          <w:lang w:val="es-CO"/>
        </w:rPr>
        <w:tab/>
        <w:t>CARLOS SÁNCHEZ GAITÁN</w:t>
      </w:r>
    </w:p>
    <w:p w14:paraId="6D64B205" w14:textId="77777777" w:rsidR="00BF5F47" w:rsidRPr="00834966" w:rsidRDefault="00E97917" w:rsidP="00834966">
      <w:pPr>
        <w:tabs>
          <w:tab w:val="left" w:pos="5245"/>
        </w:tabs>
        <w:spacing w:before="10" w:after="10" w:line="240" w:lineRule="auto"/>
        <w:jc w:val="both"/>
        <w:rPr>
          <w:rFonts w:ascii="Arial" w:hAnsi="Arial" w:cs="Arial"/>
          <w:lang w:val="es-CO"/>
        </w:rPr>
      </w:pPr>
      <w:r w:rsidRPr="00834966">
        <w:rPr>
          <w:rFonts w:ascii="Arial" w:hAnsi="Arial" w:cs="Arial"/>
          <w:lang w:val="es-CO"/>
        </w:rPr>
        <w:t xml:space="preserve">              Rectora</w:t>
      </w:r>
      <w:r w:rsidRPr="00834966">
        <w:rPr>
          <w:rFonts w:ascii="Arial" w:hAnsi="Arial" w:cs="Arial"/>
          <w:lang w:val="es-CO"/>
        </w:rPr>
        <w:tab/>
        <w:t xml:space="preserve">      Secretario General</w:t>
      </w:r>
    </w:p>
    <w:p w14:paraId="4B0E5C3B" w14:textId="77777777" w:rsidR="00BF5F47" w:rsidRPr="00834966" w:rsidRDefault="00BF5F47" w:rsidP="00834966">
      <w:pPr>
        <w:tabs>
          <w:tab w:val="left" w:pos="5245"/>
        </w:tabs>
        <w:spacing w:before="10" w:after="10" w:line="240" w:lineRule="auto"/>
        <w:jc w:val="both"/>
        <w:rPr>
          <w:rFonts w:ascii="Arial" w:hAnsi="Arial" w:cs="Arial"/>
          <w:lang w:val="es-CO"/>
        </w:rPr>
      </w:pPr>
    </w:p>
    <w:p w14:paraId="00F52B5D" w14:textId="77777777" w:rsidR="00BF5F47" w:rsidRPr="00834966" w:rsidRDefault="00BF5F47" w:rsidP="00834966">
      <w:pPr>
        <w:tabs>
          <w:tab w:val="left" w:pos="5245"/>
        </w:tabs>
        <w:spacing w:before="10" w:after="10" w:line="240" w:lineRule="auto"/>
        <w:jc w:val="both"/>
        <w:rPr>
          <w:rFonts w:ascii="Arial" w:hAnsi="Arial" w:cs="Arial"/>
          <w:lang w:val="es-CO"/>
        </w:rPr>
      </w:pPr>
    </w:p>
    <w:sectPr w:rsidR="00BF5F47" w:rsidRPr="00834966" w:rsidSect="00154ED1">
      <w:headerReference w:type="default" r:id="rId9"/>
      <w:footerReference w:type="default" r:id="rId10"/>
      <w:pgSz w:w="12240" w:h="15840"/>
      <w:pgMar w:top="1661" w:right="1701" w:bottom="1418"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A75E1" w14:textId="77777777" w:rsidR="005949EE" w:rsidRDefault="005949EE">
      <w:pPr>
        <w:spacing w:after="0" w:line="240" w:lineRule="auto"/>
      </w:pPr>
      <w:r>
        <w:separator/>
      </w:r>
    </w:p>
  </w:endnote>
  <w:endnote w:type="continuationSeparator" w:id="0">
    <w:p w14:paraId="21D8AEA1" w14:textId="77777777" w:rsidR="005949EE" w:rsidRDefault="0059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0276" w14:textId="77777777" w:rsidR="001B05BE" w:rsidRDefault="001B05BE">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BC94D" w14:textId="77777777" w:rsidR="005949EE" w:rsidRDefault="005949EE">
      <w:pPr>
        <w:spacing w:after="0" w:line="240" w:lineRule="auto"/>
      </w:pPr>
      <w:r>
        <w:separator/>
      </w:r>
    </w:p>
  </w:footnote>
  <w:footnote w:type="continuationSeparator" w:id="0">
    <w:p w14:paraId="3C4C11F7" w14:textId="77777777" w:rsidR="005949EE" w:rsidRDefault="005949EE">
      <w:pPr>
        <w:spacing w:after="0" w:line="240" w:lineRule="auto"/>
      </w:pPr>
      <w:r>
        <w:continuationSeparator/>
      </w:r>
    </w:p>
  </w:footnote>
  <w:footnote w:id="1">
    <w:p w14:paraId="3DE5F11D" w14:textId="77777777" w:rsidR="00C96B0C" w:rsidRPr="007A066A" w:rsidRDefault="00C96B0C" w:rsidP="00C96B0C">
      <w:pPr>
        <w:pStyle w:val="Textonotapie"/>
        <w:rPr>
          <w:b/>
          <w:lang w:val="es-ES"/>
        </w:rPr>
      </w:pPr>
      <w:r>
        <w:rPr>
          <w:rStyle w:val="Refdenotaalpie"/>
        </w:rPr>
        <w:footnoteRef/>
      </w:r>
      <w:r w:rsidRPr="00C96B0C">
        <w:rPr>
          <w:lang w:val="es-ES"/>
        </w:rPr>
        <w:t xml:space="preserve"> </w:t>
      </w:r>
      <w:r>
        <w:rPr>
          <w:b/>
          <w:lang w:val="es-ES"/>
        </w:rPr>
        <w:t>BORRADOR PARA DISCUSIÓN INTERNA Y SUJETA A CAMBIOS DE FORMA Y FONDO.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67F24" w14:textId="77777777" w:rsidR="001B05BE" w:rsidRDefault="001B05BE">
    <w:pPr>
      <w:pStyle w:val="Encabezado"/>
    </w:pPr>
  </w:p>
  <w:p w14:paraId="0EE8752D" w14:textId="77777777" w:rsidR="001B05BE" w:rsidRDefault="001B05BE">
    <w:pPr>
      <w:pStyle w:val="Encabezado"/>
    </w:pPr>
  </w:p>
  <w:p w14:paraId="06E404CF" w14:textId="77777777" w:rsidR="001B05BE" w:rsidRDefault="001B05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AAD"/>
    <w:multiLevelType w:val="hybridMultilevel"/>
    <w:tmpl w:val="635C2C52"/>
    <w:lvl w:ilvl="0" w:tplc="038C5FCE">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0C5E52"/>
    <w:multiLevelType w:val="hybridMultilevel"/>
    <w:tmpl w:val="1D2C89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033152C"/>
    <w:multiLevelType w:val="hybridMultilevel"/>
    <w:tmpl w:val="E0E08DDC"/>
    <w:lvl w:ilvl="0" w:tplc="811EEC4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16FA30CD"/>
    <w:multiLevelType w:val="hybridMultilevel"/>
    <w:tmpl w:val="F4FE5F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E3A5A79"/>
    <w:multiLevelType w:val="hybridMultilevel"/>
    <w:tmpl w:val="ADE815D4"/>
    <w:lvl w:ilvl="0" w:tplc="6AB073C4">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A5199B"/>
    <w:multiLevelType w:val="hybridMultilevel"/>
    <w:tmpl w:val="17660B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11C2DCD"/>
    <w:multiLevelType w:val="hybridMultilevel"/>
    <w:tmpl w:val="7CCC122A"/>
    <w:lvl w:ilvl="0" w:tplc="E8828AC8">
      <w:start w:val="1"/>
      <w:numFmt w:val="decimal"/>
      <w:lvlText w:val="%1."/>
      <w:lvlJc w:val="left"/>
      <w:pPr>
        <w:ind w:left="2156"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2BE6CB5"/>
    <w:multiLevelType w:val="multilevel"/>
    <w:tmpl w:val="18C21FB0"/>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972B0A"/>
    <w:multiLevelType w:val="hybridMultilevel"/>
    <w:tmpl w:val="4E9070F2"/>
    <w:lvl w:ilvl="0" w:tplc="797ADF90">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3B044B51"/>
    <w:multiLevelType w:val="hybridMultilevel"/>
    <w:tmpl w:val="426EC1F8"/>
    <w:lvl w:ilvl="0" w:tplc="E8828AC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0385C5C"/>
    <w:multiLevelType w:val="hybridMultilevel"/>
    <w:tmpl w:val="1BC834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412E40FA"/>
    <w:multiLevelType w:val="hybridMultilevel"/>
    <w:tmpl w:val="07384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5B32208"/>
    <w:multiLevelType w:val="hybridMultilevel"/>
    <w:tmpl w:val="8F74DFCE"/>
    <w:lvl w:ilvl="0" w:tplc="18B66CA6">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4DCF3BAF"/>
    <w:multiLevelType w:val="hybridMultilevel"/>
    <w:tmpl w:val="228EE894"/>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C362FB"/>
    <w:multiLevelType w:val="hybridMultilevel"/>
    <w:tmpl w:val="73089DA8"/>
    <w:lvl w:ilvl="0" w:tplc="2CBA5A30">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116996"/>
    <w:multiLevelType w:val="hybridMultilevel"/>
    <w:tmpl w:val="E938A9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59C64E43"/>
    <w:multiLevelType w:val="hybridMultilevel"/>
    <w:tmpl w:val="C62281C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nsid w:val="763E00E0"/>
    <w:multiLevelType w:val="multilevel"/>
    <w:tmpl w:val="1D2C89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7677439"/>
    <w:multiLevelType w:val="hybridMultilevel"/>
    <w:tmpl w:val="F9AA8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7A7069F"/>
    <w:multiLevelType w:val="hybridMultilevel"/>
    <w:tmpl w:val="8F30BAAC"/>
    <w:lvl w:ilvl="0" w:tplc="E8828AC8">
      <w:start w:val="1"/>
      <w:numFmt w:val="decimal"/>
      <w:lvlText w:val="%1."/>
      <w:lvlJc w:val="left"/>
      <w:pPr>
        <w:ind w:left="2156" w:hanging="720"/>
      </w:pPr>
      <w:rPr>
        <w:rFonts w:hint="default"/>
      </w:rPr>
    </w:lvl>
    <w:lvl w:ilvl="1" w:tplc="240A0019" w:tentative="1">
      <w:start w:val="1"/>
      <w:numFmt w:val="lowerLetter"/>
      <w:lvlText w:val="%2."/>
      <w:lvlJc w:val="left"/>
      <w:pPr>
        <w:ind w:left="2516" w:hanging="360"/>
      </w:pPr>
    </w:lvl>
    <w:lvl w:ilvl="2" w:tplc="240A001B" w:tentative="1">
      <w:start w:val="1"/>
      <w:numFmt w:val="lowerRoman"/>
      <w:lvlText w:val="%3."/>
      <w:lvlJc w:val="right"/>
      <w:pPr>
        <w:ind w:left="3236" w:hanging="180"/>
      </w:pPr>
    </w:lvl>
    <w:lvl w:ilvl="3" w:tplc="240A000F" w:tentative="1">
      <w:start w:val="1"/>
      <w:numFmt w:val="decimal"/>
      <w:lvlText w:val="%4."/>
      <w:lvlJc w:val="left"/>
      <w:pPr>
        <w:ind w:left="3956" w:hanging="360"/>
      </w:pPr>
    </w:lvl>
    <w:lvl w:ilvl="4" w:tplc="240A0019" w:tentative="1">
      <w:start w:val="1"/>
      <w:numFmt w:val="lowerLetter"/>
      <w:lvlText w:val="%5."/>
      <w:lvlJc w:val="left"/>
      <w:pPr>
        <w:ind w:left="4676" w:hanging="360"/>
      </w:pPr>
    </w:lvl>
    <w:lvl w:ilvl="5" w:tplc="240A001B" w:tentative="1">
      <w:start w:val="1"/>
      <w:numFmt w:val="lowerRoman"/>
      <w:lvlText w:val="%6."/>
      <w:lvlJc w:val="right"/>
      <w:pPr>
        <w:ind w:left="5396" w:hanging="180"/>
      </w:pPr>
    </w:lvl>
    <w:lvl w:ilvl="6" w:tplc="240A000F" w:tentative="1">
      <w:start w:val="1"/>
      <w:numFmt w:val="decimal"/>
      <w:lvlText w:val="%7."/>
      <w:lvlJc w:val="left"/>
      <w:pPr>
        <w:ind w:left="6116" w:hanging="360"/>
      </w:pPr>
    </w:lvl>
    <w:lvl w:ilvl="7" w:tplc="240A0019" w:tentative="1">
      <w:start w:val="1"/>
      <w:numFmt w:val="lowerLetter"/>
      <w:lvlText w:val="%8."/>
      <w:lvlJc w:val="left"/>
      <w:pPr>
        <w:ind w:left="6836" w:hanging="360"/>
      </w:pPr>
    </w:lvl>
    <w:lvl w:ilvl="8" w:tplc="240A001B" w:tentative="1">
      <w:start w:val="1"/>
      <w:numFmt w:val="lowerRoman"/>
      <w:lvlText w:val="%9."/>
      <w:lvlJc w:val="right"/>
      <w:pPr>
        <w:ind w:left="7556" w:hanging="180"/>
      </w:pPr>
    </w:lvl>
  </w:abstractNum>
  <w:num w:numId="1">
    <w:abstractNumId w:val="19"/>
  </w:num>
  <w:num w:numId="2">
    <w:abstractNumId w:val="4"/>
  </w:num>
  <w:num w:numId="3">
    <w:abstractNumId w:val="6"/>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8"/>
  </w:num>
  <w:num w:numId="9">
    <w:abstractNumId w:val="13"/>
  </w:num>
  <w:num w:numId="10">
    <w:abstractNumId w:val="3"/>
  </w:num>
  <w:num w:numId="11">
    <w:abstractNumId w:val="8"/>
  </w:num>
  <w:num w:numId="12">
    <w:abstractNumId w:val="12"/>
  </w:num>
  <w:num w:numId="13">
    <w:abstractNumId w:val="10"/>
  </w:num>
  <w:num w:numId="14">
    <w:abstractNumId w:val="5"/>
  </w:num>
  <w:num w:numId="15">
    <w:abstractNumId w:val="1"/>
  </w:num>
  <w:num w:numId="16">
    <w:abstractNumId w:val="15"/>
  </w:num>
  <w:num w:numId="17">
    <w:abstractNumId w:val="16"/>
  </w:num>
  <w:num w:numId="18">
    <w:abstractNumId w:val="17"/>
  </w:num>
  <w:num w:numId="19">
    <w:abstractNumId w:val="1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8E"/>
    <w:rsid w:val="000041F3"/>
    <w:rsid w:val="00004993"/>
    <w:rsid w:val="0001582D"/>
    <w:rsid w:val="000164AF"/>
    <w:rsid w:val="0006459E"/>
    <w:rsid w:val="00065E1A"/>
    <w:rsid w:val="00070693"/>
    <w:rsid w:val="00074372"/>
    <w:rsid w:val="000A233F"/>
    <w:rsid w:val="000B5F06"/>
    <w:rsid w:val="000F6494"/>
    <w:rsid w:val="00145C72"/>
    <w:rsid w:val="00152F9D"/>
    <w:rsid w:val="00154ED1"/>
    <w:rsid w:val="00156445"/>
    <w:rsid w:val="001760EC"/>
    <w:rsid w:val="001B05BE"/>
    <w:rsid w:val="00263AC4"/>
    <w:rsid w:val="002776B7"/>
    <w:rsid w:val="00297D3A"/>
    <w:rsid w:val="002B7FB3"/>
    <w:rsid w:val="002C5C27"/>
    <w:rsid w:val="00315521"/>
    <w:rsid w:val="003347EE"/>
    <w:rsid w:val="00372645"/>
    <w:rsid w:val="0038512F"/>
    <w:rsid w:val="0038646D"/>
    <w:rsid w:val="003B56F9"/>
    <w:rsid w:val="003D2924"/>
    <w:rsid w:val="004032B9"/>
    <w:rsid w:val="0042088E"/>
    <w:rsid w:val="0043260E"/>
    <w:rsid w:val="0044682D"/>
    <w:rsid w:val="00462309"/>
    <w:rsid w:val="004B4408"/>
    <w:rsid w:val="004F16E2"/>
    <w:rsid w:val="004F448E"/>
    <w:rsid w:val="005012E9"/>
    <w:rsid w:val="00503D4F"/>
    <w:rsid w:val="0055578E"/>
    <w:rsid w:val="00555C60"/>
    <w:rsid w:val="005949EE"/>
    <w:rsid w:val="005B1816"/>
    <w:rsid w:val="005D134A"/>
    <w:rsid w:val="005E182C"/>
    <w:rsid w:val="005E18E8"/>
    <w:rsid w:val="0063116B"/>
    <w:rsid w:val="00647B6D"/>
    <w:rsid w:val="00676896"/>
    <w:rsid w:val="00683E5B"/>
    <w:rsid w:val="00694D16"/>
    <w:rsid w:val="00720AE2"/>
    <w:rsid w:val="0073610A"/>
    <w:rsid w:val="00757372"/>
    <w:rsid w:val="00772EAF"/>
    <w:rsid w:val="00776665"/>
    <w:rsid w:val="007A066A"/>
    <w:rsid w:val="007A2268"/>
    <w:rsid w:val="007A585E"/>
    <w:rsid w:val="007B4493"/>
    <w:rsid w:val="007D04E0"/>
    <w:rsid w:val="007E344F"/>
    <w:rsid w:val="008057D2"/>
    <w:rsid w:val="00834966"/>
    <w:rsid w:val="00851C75"/>
    <w:rsid w:val="0087151B"/>
    <w:rsid w:val="00886048"/>
    <w:rsid w:val="008875ED"/>
    <w:rsid w:val="008B0C63"/>
    <w:rsid w:val="008C050D"/>
    <w:rsid w:val="00903E6D"/>
    <w:rsid w:val="00906463"/>
    <w:rsid w:val="0091377F"/>
    <w:rsid w:val="009308B4"/>
    <w:rsid w:val="009755CA"/>
    <w:rsid w:val="009A5111"/>
    <w:rsid w:val="009C7C8B"/>
    <w:rsid w:val="009D3CCF"/>
    <w:rsid w:val="009F6D7E"/>
    <w:rsid w:val="00A07CE7"/>
    <w:rsid w:val="00A14C1B"/>
    <w:rsid w:val="00A27DBA"/>
    <w:rsid w:val="00A56189"/>
    <w:rsid w:val="00A94EEC"/>
    <w:rsid w:val="00AD5F17"/>
    <w:rsid w:val="00AE50BD"/>
    <w:rsid w:val="00B45F38"/>
    <w:rsid w:val="00B72C87"/>
    <w:rsid w:val="00BC5ADE"/>
    <w:rsid w:val="00BF5F47"/>
    <w:rsid w:val="00C57E24"/>
    <w:rsid w:val="00C662D7"/>
    <w:rsid w:val="00C96B0C"/>
    <w:rsid w:val="00CA6346"/>
    <w:rsid w:val="00CC1DF2"/>
    <w:rsid w:val="00CC26AA"/>
    <w:rsid w:val="00CD1087"/>
    <w:rsid w:val="00D04F5A"/>
    <w:rsid w:val="00D1452D"/>
    <w:rsid w:val="00D26F57"/>
    <w:rsid w:val="00D32A1D"/>
    <w:rsid w:val="00D51831"/>
    <w:rsid w:val="00D71C14"/>
    <w:rsid w:val="00D944B5"/>
    <w:rsid w:val="00D95BE1"/>
    <w:rsid w:val="00DA49AC"/>
    <w:rsid w:val="00DB3EE1"/>
    <w:rsid w:val="00DD15CF"/>
    <w:rsid w:val="00DD44AC"/>
    <w:rsid w:val="00E05236"/>
    <w:rsid w:val="00E83ED7"/>
    <w:rsid w:val="00E93B96"/>
    <w:rsid w:val="00E953EA"/>
    <w:rsid w:val="00E97917"/>
    <w:rsid w:val="00EA1B01"/>
    <w:rsid w:val="00EC3405"/>
    <w:rsid w:val="00EE106F"/>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5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4B5"/>
    <w:pPr>
      <w:ind w:left="720"/>
      <w:contextualSpacing/>
    </w:pPr>
  </w:style>
  <w:style w:type="paragraph" w:customStyle="1" w:styleId="Default">
    <w:name w:val="Default"/>
    <w:rsid w:val="00E97917"/>
    <w:pPr>
      <w:widowControl/>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Encabezado">
    <w:name w:val="header"/>
    <w:basedOn w:val="Normal"/>
    <w:link w:val="EncabezadoCar"/>
    <w:uiPriority w:val="99"/>
    <w:unhideWhenUsed/>
    <w:rsid w:val="00BC5A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5ADE"/>
  </w:style>
  <w:style w:type="paragraph" w:styleId="Piedepgina">
    <w:name w:val="footer"/>
    <w:basedOn w:val="Normal"/>
    <w:link w:val="PiedepginaCar"/>
    <w:uiPriority w:val="99"/>
    <w:unhideWhenUsed/>
    <w:rsid w:val="00BC5A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5ADE"/>
  </w:style>
  <w:style w:type="character" w:styleId="Refdecomentario">
    <w:name w:val="annotation reference"/>
    <w:basedOn w:val="Fuentedeprrafopredeter"/>
    <w:uiPriority w:val="99"/>
    <w:semiHidden/>
    <w:unhideWhenUsed/>
    <w:rsid w:val="004032B9"/>
    <w:rPr>
      <w:sz w:val="16"/>
      <w:szCs w:val="16"/>
    </w:rPr>
  </w:style>
  <w:style w:type="paragraph" w:styleId="Textocomentario">
    <w:name w:val="annotation text"/>
    <w:basedOn w:val="Normal"/>
    <w:link w:val="TextocomentarioCar"/>
    <w:uiPriority w:val="99"/>
    <w:semiHidden/>
    <w:unhideWhenUsed/>
    <w:rsid w:val="00403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2B9"/>
    <w:rPr>
      <w:sz w:val="20"/>
      <w:szCs w:val="20"/>
    </w:rPr>
  </w:style>
  <w:style w:type="paragraph" w:styleId="Asuntodelcomentario">
    <w:name w:val="annotation subject"/>
    <w:basedOn w:val="Textocomentario"/>
    <w:next w:val="Textocomentario"/>
    <w:link w:val="AsuntodelcomentarioCar"/>
    <w:uiPriority w:val="99"/>
    <w:semiHidden/>
    <w:unhideWhenUsed/>
    <w:rsid w:val="004032B9"/>
    <w:rPr>
      <w:b/>
      <w:bCs/>
    </w:rPr>
  </w:style>
  <w:style w:type="character" w:customStyle="1" w:styleId="AsuntodelcomentarioCar">
    <w:name w:val="Asunto del comentario Car"/>
    <w:basedOn w:val="TextocomentarioCar"/>
    <w:link w:val="Asuntodelcomentario"/>
    <w:uiPriority w:val="99"/>
    <w:semiHidden/>
    <w:rsid w:val="004032B9"/>
    <w:rPr>
      <w:b/>
      <w:bCs/>
      <w:sz w:val="20"/>
      <w:szCs w:val="20"/>
    </w:rPr>
  </w:style>
  <w:style w:type="paragraph" w:styleId="Textodeglobo">
    <w:name w:val="Balloon Text"/>
    <w:basedOn w:val="Normal"/>
    <w:link w:val="TextodegloboCar"/>
    <w:uiPriority w:val="99"/>
    <w:semiHidden/>
    <w:unhideWhenUsed/>
    <w:rsid w:val="00403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B9"/>
    <w:rPr>
      <w:rFonts w:ascii="Tahoma" w:hAnsi="Tahoma" w:cs="Tahoma"/>
      <w:sz w:val="16"/>
      <w:szCs w:val="16"/>
    </w:rPr>
  </w:style>
  <w:style w:type="paragraph" w:styleId="NormalWeb">
    <w:name w:val="Normal (Web)"/>
    <w:basedOn w:val="Normal"/>
    <w:uiPriority w:val="99"/>
    <w:unhideWhenUsed/>
    <w:rsid w:val="009755CA"/>
    <w:pPr>
      <w:widowControl/>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9755CA"/>
  </w:style>
  <w:style w:type="paragraph" w:styleId="Textonotapie">
    <w:name w:val="footnote text"/>
    <w:basedOn w:val="Normal"/>
    <w:link w:val="TextonotapieCar"/>
    <w:uiPriority w:val="99"/>
    <w:semiHidden/>
    <w:unhideWhenUsed/>
    <w:rsid w:val="007A06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066A"/>
    <w:rPr>
      <w:sz w:val="20"/>
      <w:szCs w:val="20"/>
    </w:rPr>
  </w:style>
  <w:style w:type="character" w:styleId="Refdenotaalpie">
    <w:name w:val="footnote reference"/>
    <w:basedOn w:val="Fuentedeprrafopredeter"/>
    <w:uiPriority w:val="99"/>
    <w:semiHidden/>
    <w:unhideWhenUsed/>
    <w:rsid w:val="007A06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44B5"/>
    <w:pPr>
      <w:ind w:left="720"/>
      <w:contextualSpacing/>
    </w:pPr>
  </w:style>
  <w:style w:type="paragraph" w:customStyle="1" w:styleId="Default">
    <w:name w:val="Default"/>
    <w:rsid w:val="00E97917"/>
    <w:pPr>
      <w:widowControl/>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Encabezado">
    <w:name w:val="header"/>
    <w:basedOn w:val="Normal"/>
    <w:link w:val="EncabezadoCar"/>
    <w:uiPriority w:val="99"/>
    <w:unhideWhenUsed/>
    <w:rsid w:val="00BC5A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5ADE"/>
  </w:style>
  <w:style w:type="paragraph" w:styleId="Piedepgina">
    <w:name w:val="footer"/>
    <w:basedOn w:val="Normal"/>
    <w:link w:val="PiedepginaCar"/>
    <w:uiPriority w:val="99"/>
    <w:unhideWhenUsed/>
    <w:rsid w:val="00BC5A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5ADE"/>
  </w:style>
  <w:style w:type="character" w:styleId="Refdecomentario">
    <w:name w:val="annotation reference"/>
    <w:basedOn w:val="Fuentedeprrafopredeter"/>
    <w:uiPriority w:val="99"/>
    <w:semiHidden/>
    <w:unhideWhenUsed/>
    <w:rsid w:val="004032B9"/>
    <w:rPr>
      <w:sz w:val="16"/>
      <w:szCs w:val="16"/>
    </w:rPr>
  </w:style>
  <w:style w:type="paragraph" w:styleId="Textocomentario">
    <w:name w:val="annotation text"/>
    <w:basedOn w:val="Normal"/>
    <w:link w:val="TextocomentarioCar"/>
    <w:uiPriority w:val="99"/>
    <w:semiHidden/>
    <w:unhideWhenUsed/>
    <w:rsid w:val="00403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2B9"/>
    <w:rPr>
      <w:sz w:val="20"/>
      <w:szCs w:val="20"/>
    </w:rPr>
  </w:style>
  <w:style w:type="paragraph" w:styleId="Asuntodelcomentario">
    <w:name w:val="annotation subject"/>
    <w:basedOn w:val="Textocomentario"/>
    <w:next w:val="Textocomentario"/>
    <w:link w:val="AsuntodelcomentarioCar"/>
    <w:uiPriority w:val="99"/>
    <w:semiHidden/>
    <w:unhideWhenUsed/>
    <w:rsid w:val="004032B9"/>
    <w:rPr>
      <w:b/>
      <w:bCs/>
    </w:rPr>
  </w:style>
  <w:style w:type="character" w:customStyle="1" w:styleId="AsuntodelcomentarioCar">
    <w:name w:val="Asunto del comentario Car"/>
    <w:basedOn w:val="TextocomentarioCar"/>
    <w:link w:val="Asuntodelcomentario"/>
    <w:uiPriority w:val="99"/>
    <w:semiHidden/>
    <w:rsid w:val="004032B9"/>
    <w:rPr>
      <w:b/>
      <w:bCs/>
      <w:sz w:val="20"/>
      <w:szCs w:val="20"/>
    </w:rPr>
  </w:style>
  <w:style w:type="paragraph" w:styleId="Textodeglobo">
    <w:name w:val="Balloon Text"/>
    <w:basedOn w:val="Normal"/>
    <w:link w:val="TextodegloboCar"/>
    <w:uiPriority w:val="99"/>
    <w:semiHidden/>
    <w:unhideWhenUsed/>
    <w:rsid w:val="004032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B9"/>
    <w:rPr>
      <w:rFonts w:ascii="Tahoma" w:hAnsi="Tahoma" w:cs="Tahoma"/>
      <w:sz w:val="16"/>
      <w:szCs w:val="16"/>
    </w:rPr>
  </w:style>
  <w:style w:type="paragraph" w:styleId="NormalWeb">
    <w:name w:val="Normal (Web)"/>
    <w:basedOn w:val="Normal"/>
    <w:uiPriority w:val="99"/>
    <w:unhideWhenUsed/>
    <w:rsid w:val="009755CA"/>
    <w:pPr>
      <w:widowControl/>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9755CA"/>
  </w:style>
  <w:style w:type="paragraph" w:styleId="Textonotapie">
    <w:name w:val="footnote text"/>
    <w:basedOn w:val="Normal"/>
    <w:link w:val="TextonotapieCar"/>
    <w:uiPriority w:val="99"/>
    <w:semiHidden/>
    <w:unhideWhenUsed/>
    <w:rsid w:val="007A06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066A"/>
    <w:rPr>
      <w:sz w:val="20"/>
      <w:szCs w:val="20"/>
    </w:rPr>
  </w:style>
  <w:style w:type="character" w:styleId="Refdenotaalpie">
    <w:name w:val="footnote reference"/>
    <w:basedOn w:val="Fuentedeprrafopredeter"/>
    <w:uiPriority w:val="99"/>
    <w:semiHidden/>
    <w:unhideWhenUsed/>
    <w:rsid w:val="007A0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411">
      <w:bodyDiv w:val="1"/>
      <w:marLeft w:val="0"/>
      <w:marRight w:val="0"/>
      <w:marTop w:val="0"/>
      <w:marBottom w:val="0"/>
      <w:divBdr>
        <w:top w:val="none" w:sz="0" w:space="0" w:color="auto"/>
        <w:left w:val="none" w:sz="0" w:space="0" w:color="auto"/>
        <w:bottom w:val="none" w:sz="0" w:space="0" w:color="auto"/>
        <w:right w:val="none" w:sz="0" w:space="0" w:color="auto"/>
      </w:divBdr>
    </w:div>
    <w:div w:id="388067782">
      <w:bodyDiv w:val="1"/>
      <w:marLeft w:val="0"/>
      <w:marRight w:val="0"/>
      <w:marTop w:val="0"/>
      <w:marBottom w:val="0"/>
      <w:divBdr>
        <w:top w:val="none" w:sz="0" w:space="0" w:color="auto"/>
        <w:left w:val="none" w:sz="0" w:space="0" w:color="auto"/>
        <w:bottom w:val="none" w:sz="0" w:space="0" w:color="auto"/>
        <w:right w:val="none" w:sz="0" w:space="0" w:color="auto"/>
      </w:divBdr>
    </w:div>
    <w:div w:id="840319263">
      <w:bodyDiv w:val="1"/>
      <w:marLeft w:val="0"/>
      <w:marRight w:val="0"/>
      <w:marTop w:val="0"/>
      <w:marBottom w:val="0"/>
      <w:divBdr>
        <w:top w:val="none" w:sz="0" w:space="0" w:color="auto"/>
        <w:left w:val="none" w:sz="0" w:space="0" w:color="auto"/>
        <w:bottom w:val="none" w:sz="0" w:space="0" w:color="auto"/>
        <w:right w:val="none" w:sz="0" w:space="0" w:color="auto"/>
      </w:divBdr>
    </w:div>
    <w:div w:id="856700743">
      <w:bodyDiv w:val="1"/>
      <w:marLeft w:val="0"/>
      <w:marRight w:val="0"/>
      <w:marTop w:val="0"/>
      <w:marBottom w:val="0"/>
      <w:divBdr>
        <w:top w:val="none" w:sz="0" w:space="0" w:color="auto"/>
        <w:left w:val="none" w:sz="0" w:space="0" w:color="auto"/>
        <w:bottom w:val="none" w:sz="0" w:space="0" w:color="auto"/>
        <w:right w:val="none" w:sz="0" w:space="0" w:color="auto"/>
      </w:divBdr>
    </w:div>
    <w:div w:id="1422681436">
      <w:bodyDiv w:val="1"/>
      <w:marLeft w:val="0"/>
      <w:marRight w:val="0"/>
      <w:marTop w:val="0"/>
      <w:marBottom w:val="0"/>
      <w:divBdr>
        <w:top w:val="none" w:sz="0" w:space="0" w:color="auto"/>
        <w:left w:val="none" w:sz="0" w:space="0" w:color="auto"/>
        <w:bottom w:val="none" w:sz="0" w:space="0" w:color="auto"/>
        <w:right w:val="none" w:sz="0" w:space="0" w:color="auto"/>
      </w:divBdr>
    </w:div>
    <w:div w:id="1486043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410C-F727-4EAF-8EEF-F9194C62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2623</Words>
  <Characters>14429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Isabel Lozano Ayala</dc:creator>
  <cp:lastModifiedBy>Leonardo De Jesus Pineda Serna</cp:lastModifiedBy>
  <cp:revision>4</cp:revision>
  <cp:lastPrinted>2016-08-04T21:45:00Z</cp:lastPrinted>
  <dcterms:created xsi:type="dcterms:W3CDTF">2016-08-08T20:01:00Z</dcterms:created>
  <dcterms:modified xsi:type="dcterms:W3CDTF">2016-08-23T13:57:00Z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2009-03-20T00:00:00Z</vt:filetime>
  </property>
  <property fmtid="{D5CDD505-2E9C-101B-9397-08002B2CF9AE}" pid="3" name="LastSaved">
    <vt:filetime>2016-07-25T00:00:00Z</vt:filetime>
  </property>
</Properties>
</file>